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F6" w:rsidRDefault="007E4FF6" w:rsidP="00FF4BCA">
      <w:pPr>
        <w:pStyle w:val="Heading2"/>
        <w:spacing w:after="120"/>
        <w:rPr>
          <w:b/>
          <w:sz w:val="24"/>
        </w:rPr>
      </w:pPr>
    </w:p>
    <w:p w:rsidR="007E4FF6" w:rsidRDefault="007E4FF6" w:rsidP="00FF4BCA">
      <w:pPr>
        <w:pStyle w:val="Heading2"/>
        <w:spacing w:after="120"/>
        <w:rPr>
          <w:b/>
          <w:sz w:val="24"/>
        </w:rPr>
      </w:pPr>
    </w:p>
    <w:p w:rsidR="007E4FF6" w:rsidRDefault="007E4FF6" w:rsidP="00FF4BCA">
      <w:pPr>
        <w:pStyle w:val="Heading2"/>
        <w:spacing w:after="120"/>
        <w:rPr>
          <w:b/>
          <w:sz w:val="24"/>
        </w:rPr>
      </w:pPr>
    </w:p>
    <w:p w:rsidR="00FF4BCA" w:rsidRDefault="00FF4BCA" w:rsidP="00FF4BCA">
      <w:pPr>
        <w:pStyle w:val="Heading2"/>
        <w:spacing w:after="120"/>
        <w:rPr>
          <w:b/>
          <w:sz w:val="24"/>
        </w:rPr>
      </w:pPr>
      <w:r>
        <w:rPr>
          <w:b/>
          <w:sz w:val="24"/>
        </w:rPr>
        <w:t>Overview</w:t>
      </w:r>
    </w:p>
    <w:p w:rsidR="00FF4BCA" w:rsidRDefault="00FF4BCA" w:rsidP="00FF4BCA">
      <w:pPr>
        <w:spacing w:after="120"/>
        <w:jc w:val="both"/>
        <w:rPr>
          <w:rFonts w:ascii="Arial" w:hAnsi="Arial" w:cs="Arial"/>
          <w:sz w:val="20"/>
          <w:szCs w:val="20"/>
        </w:rPr>
      </w:pPr>
      <w:r>
        <w:rPr>
          <w:rFonts w:ascii="Arial" w:hAnsi="Arial" w:cs="Arial"/>
          <w:sz w:val="20"/>
          <w:szCs w:val="20"/>
        </w:rPr>
        <w:t>Recruitment Partners &amp; Co Ltd is committed to data protection and data privacy. With the General Data Protection Regulation (GDPR) becoming enforceable from 25 May 2018, we have undertaken a GDPR readiness programme to review our entire business, the way we handle data and the way in which we use it to provide our services and manage business operations.</w:t>
      </w:r>
    </w:p>
    <w:p w:rsidR="00FF4BCA" w:rsidRDefault="00FF4BCA" w:rsidP="00FF4BCA">
      <w:pPr>
        <w:pStyle w:val="Heading2"/>
        <w:spacing w:after="120"/>
        <w:jc w:val="both"/>
        <w:rPr>
          <w:b/>
          <w:sz w:val="24"/>
        </w:rPr>
      </w:pPr>
      <w:r>
        <w:rPr>
          <w:sz w:val="20"/>
        </w:rPr>
        <w:t>We hold personal data on all our employees to meet legal obligations and to perform vital internal functions. This notice details the personal data we may retain, process and share with third parties relating to your employment and vital business operations. We are committed to ensuring that your information is secure, accurate and relevant. To prevent unauthorised access or disclosure, we have implemented suitable physical, electronic, and managerial procedures to safeguard and secure personal data we hold.</w:t>
      </w:r>
    </w:p>
    <w:p w:rsidR="00FF4BCA" w:rsidRDefault="00FF4BCA" w:rsidP="00FF4BCA">
      <w:pPr>
        <w:pStyle w:val="Heading2"/>
        <w:spacing w:after="120"/>
        <w:rPr>
          <w:b/>
          <w:sz w:val="24"/>
        </w:rPr>
      </w:pPr>
      <w:r>
        <w:rPr>
          <w:b/>
          <w:sz w:val="24"/>
        </w:rPr>
        <w:t>Introduction</w:t>
      </w:r>
    </w:p>
    <w:p w:rsidR="00FF4BCA" w:rsidRDefault="00FF4BCA" w:rsidP="00FF4BCA">
      <w:pPr>
        <w:spacing w:after="120"/>
        <w:jc w:val="both"/>
        <w:rPr>
          <w:rFonts w:ascii="Arial" w:hAnsi="Arial" w:cs="Arial"/>
          <w:sz w:val="20"/>
          <w:szCs w:val="20"/>
        </w:rPr>
      </w:pPr>
      <w:r>
        <w:rPr>
          <w:rFonts w:ascii="Arial" w:hAnsi="Arial" w:cs="Arial"/>
          <w:sz w:val="20"/>
          <w:szCs w:val="20"/>
        </w:rPr>
        <w:t>We have issued this notice to describe how we handle personal information that we hold about our staff and job applicants (collectively referred to as "you"). For the purposes of this notice, the term "employee" includes those who work on a non- permanent basis.</w:t>
      </w:r>
    </w:p>
    <w:p w:rsidR="00FF4BCA" w:rsidRDefault="00FF4BCA" w:rsidP="00FF4BCA">
      <w:pPr>
        <w:spacing w:after="120"/>
        <w:jc w:val="both"/>
        <w:rPr>
          <w:rFonts w:ascii="Arial" w:hAnsi="Arial" w:cs="Arial"/>
          <w:sz w:val="20"/>
          <w:szCs w:val="20"/>
        </w:rPr>
      </w:pPr>
      <w:r>
        <w:rPr>
          <w:rFonts w:ascii="Arial" w:hAnsi="Arial" w:cs="Arial"/>
          <w:sz w:val="20"/>
          <w:szCs w:val="20"/>
        </w:rPr>
        <w:t xml:space="preserve">We respect the privacy rights of individuals and are committed to handling personal information responsibly and in accordance with applicable law. This notice sets out the personal data that we collect and process about you, the purposes of the processing and the rights that you have in connection with it. </w:t>
      </w:r>
    </w:p>
    <w:p w:rsidR="00FF4BCA" w:rsidRDefault="00FF4BCA" w:rsidP="00FF4BCA">
      <w:pPr>
        <w:spacing w:after="120"/>
        <w:jc w:val="both"/>
        <w:rPr>
          <w:rFonts w:ascii="Arial" w:hAnsi="Arial" w:cs="Arial"/>
          <w:sz w:val="20"/>
          <w:szCs w:val="20"/>
        </w:rPr>
      </w:pPr>
      <w:r>
        <w:rPr>
          <w:rFonts w:ascii="Arial" w:hAnsi="Arial" w:cs="Arial"/>
          <w:sz w:val="20"/>
          <w:szCs w:val="20"/>
        </w:rPr>
        <w:t xml:space="preserve">If you are in any doubt regarding this notice, please contact: </w:t>
      </w:r>
      <w:r w:rsidRPr="009A7829">
        <w:rPr>
          <w:rFonts w:ascii="Arial" w:hAnsi="Arial" w:cs="Arial"/>
          <w:sz w:val="20"/>
          <w:szCs w:val="20"/>
          <w:u w:val="single"/>
        </w:rPr>
        <w:t>appointments@recruitmentpartners.net</w:t>
      </w:r>
    </w:p>
    <w:p w:rsidR="00FF4BCA" w:rsidRDefault="00FF4BCA" w:rsidP="00FF4BCA">
      <w:pPr>
        <w:pStyle w:val="Heading2"/>
        <w:spacing w:after="120"/>
        <w:rPr>
          <w:b/>
          <w:sz w:val="24"/>
        </w:rPr>
      </w:pPr>
      <w:bookmarkStart w:id="0" w:name="_Toc512936478"/>
      <w:r>
        <w:rPr>
          <w:b/>
          <w:sz w:val="24"/>
        </w:rPr>
        <w:t>Types of personal data we collect</w:t>
      </w:r>
      <w:bookmarkEnd w:id="0"/>
      <w:r>
        <w:rPr>
          <w:b/>
          <w:sz w:val="24"/>
        </w:rPr>
        <w:t xml:space="preserve"> </w:t>
      </w:r>
    </w:p>
    <w:p w:rsidR="00FF4BCA" w:rsidRDefault="00FF4BCA" w:rsidP="00FF4BCA">
      <w:pPr>
        <w:spacing w:after="120"/>
        <w:jc w:val="both"/>
        <w:rPr>
          <w:rFonts w:ascii="Arial" w:hAnsi="Arial" w:cs="Arial"/>
          <w:sz w:val="20"/>
          <w:szCs w:val="20"/>
        </w:rPr>
      </w:pPr>
      <w:r>
        <w:rPr>
          <w:rFonts w:ascii="Arial" w:hAnsi="Arial" w:cs="Arial"/>
          <w:sz w:val="20"/>
          <w:szCs w:val="20"/>
        </w:rPr>
        <w:t>During your employment with us, or when making an application for employment, we may process personal data about you and your dependents, beneficiaries and other individuals whose personal data has been provided to us.</w:t>
      </w:r>
    </w:p>
    <w:p w:rsidR="00FF4BCA" w:rsidRDefault="00FF4BCA" w:rsidP="00FF4BCA">
      <w:pPr>
        <w:spacing w:after="120"/>
        <w:rPr>
          <w:rFonts w:ascii="Arial" w:hAnsi="Arial" w:cs="Arial"/>
          <w:sz w:val="20"/>
          <w:szCs w:val="20"/>
        </w:rPr>
      </w:pPr>
      <w:r>
        <w:rPr>
          <w:rFonts w:ascii="Arial" w:hAnsi="Arial" w:cs="Arial"/>
          <w:sz w:val="20"/>
          <w:szCs w:val="20"/>
        </w:rPr>
        <w:t xml:space="preserve">The types of personal information we may process include, but are not limited to: </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Identification data – such as your name, gender, photograph, date of birth, staff member IDs.</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Contact details – such as home address, telephone/email addresses, emergency contact details.</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Employment details – such as job title/position, office location, employment contract, performance and disciplinary records, grievance procedures, sickness/holiday records.</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 xml:space="preserve">Background information – such as academic/professional qualifications, education, CV, criminal records data (for vetting purposes, where permissible and in accordance with applicable law). </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Spouse &amp; dependents information, marital status.</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Financial information – such as banking details, tax information, withholdings, salary, benefits, expenses, allowances, stock and equity grants.</w:t>
      </w:r>
    </w:p>
    <w:p w:rsidR="00FF4BCA" w:rsidRDefault="00FF4BCA" w:rsidP="00FF4BCA">
      <w:pPr>
        <w:pStyle w:val="ListParagraph"/>
        <w:numPr>
          <w:ilvl w:val="0"/>
          <w:numId w:val="1"/>
        </w:numPr>
        <w:spacing w:after="120" w:line="276" w:lineRule="auto"/>
        <w:ind w:left="720"/>
        <w:rPr>
          <w:rFonts w:ascii="Arial" w:hAnsi="Arial" w:cs="Arial"/>
          <w:sz w:val="20"/>
          <w:szCs w:val="22"/>
        </w:rPr>
      </w:pPr>
      <w:r>
        <w:rPr>
          <w:rFonts w:ascii="Arial" w:hAnsi="Arial" w:cs="Arial"/>
          <w:sz w:val="20"/>
          <w:szCs w:val="22"/>
        </w:rPr>
        <w:t xml:space="preserve">IT information – information required to provide access to our IT systems and networks such as IP addresses, log files and login information. </w:t>
      </w:r>
    </w:p>
    <w:p w:rsidR="00FF4BCA" w:rsidRPr="009A7829" w:rsidRDefault="00FF4BCA" w:rsidP="00FF4BCA">
      <w:pPr>
        <w:pStyle w:val="ListParagraph"/>
        <w:numPr>
          <w:ilvl w:val="0"/>
          <w:numId w:val="1"/>
        </w:numPr>
        <w:spacing w:after="120" w:line="276" w:lineRule="auto"/>
        <w:ind w:left="720"/>
        <w:rPr>
          <w:rFonts w:ascii="Arial" w:eastAsia="Arial" w:hAnsi="Arial" w:cs="Arial"/>
          <w:sz w:val="20"/>
          <w:szCs w:val="22"/>
        </w:rPr>
      </w:pPr>
      <w:r w:rsidRPr="009A7829">
        <w:rPr>
          <w:rFonts w:ascii="Arial" w:eastAsia="Arial" w:hAnsi="Arial" w:cs="Arial"/>
          <w:sz w:val="20"/>
          <w:szCs w:val="22"/>
        </w:rPr>
        <w:t>If you are a temporary employee, contract worker or consultant, the type of personal information we process is limited to that needed to manage your specific work assignment.</w:t>
      </w:r>
    </w:p>
    <w:p w:rsidR="00FF4BCA" w:rsidRDefault="00FF4BCA" w:rsidP="00FF4BCA">
      <w:pPr>
        <w:pStyle w:val="ListParagraph"/>
        <w:numPr>
          <w:ilvl w:val="0"/>
          <w:numId w:val="1"/>
        </w:numPr>
        <w:spacing w:after="120" w:line="276" w:lineRule="auto"/>
        <w:ind w:left="720"/>
        <w:rPr>
          <w:rFonts w:ascii="Arial" w:eastAsia="Arial" w:hAnsi="Arial" w:cs="Arial"/>
          <w:sz w:val="20"/>
          <w:szCs w:val="22"/>
        </w:rPr>
      </w:pPr>
      <w:r>
        <w:rPr>
          <w:rFonts w:ascii="Arial" w:eastAsia="Arial" w:hAnsi="Arial" w:cs="Arial"/>
          <w:sz w:val="20"/>
          <w:szCs w:val="22"/>
        </w:rPr>
        <w:t>References relating to previous roles and employment conduct may be undertaken prior to commencement of employment. We will only gather references from referees provided to us by the employee, or prospective employee.</w:t>
      </w:r>
    </w:p>
    <w:p w:rsidR="007E4FF6"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br w:type="page"/>
      </w:r>
      <w:bookmarkStart w:id="1" w:name="_Hlk512953787"/>
    </w:p>
    <w:p w:rsidR="007E4FF6" w:rsidRDefault="007E4FF6" w:rsidP="00FF4BCA">
      <w:pPr>
        <w:spacing w:after="120" w:line="276" w:lineRule="auto"/>
        <w:jc w:val="both"/>
        <w:rPr>
          <w:rFonts w:ascii="Arial" w:eastAsia="Arial" w:hAnsi="Arial" w:cs="Arial"/>
          <w:sz w:val="20"/>
          <w:szCs w:val="22"/>
        </w:rPr>
      </w:pPr>
    </w:p>
    <w:p w:rsidR="007E4FF6" w:rsidRDefault="007E4FF6" w:rsidP="00FF4BCA">
      <w:pPr>
        <w:spacing w:after="120" w:line="276" w:lineRule="auto"/>
        <w:jc w:val="both"/>
        <w:rPr>
          <w:rFonts w:ascii="Arial" w:eastAsia="Arial" w:hAnsi="Arial" w:cs="Arial"/>
          <w:sz w:val="20"/>
          <w:szCs w:val="22"/>
        </w:rPr>
      </w:pPr>
    </w:p>
    <w:p w:rsidR="00FF4BCA" w:rsidRDefault="00FF4BCA" w:rsidP="00FF4BCA">
      <w:pPr>
        <w:spacing w:after="120" w:line="276" w:lineRule="auto"/>
        <w:jc w:val="both"/>
        <w:rPr>
          <w:rFonts w:ascii="Arial" w:hAnsi="Arial" w:cs="Arial"/>
          <w:sz w:val="20"/>
          <w:szCs w:val="22"/>
        </w:rPr>
      </w:pPr>
      <w:r>
        <w:rPr>
          <w:rFonts w:ascii="Arial" w:eastAsia="Arial" w:hAnsi="Arial" w:cs="Arial"/>
          <w:sz w:val="20"/>
          <w:szCs w:val="22"/>
        </w:rPr>
        <w:t xml:space="preserve">Sensitive personal data (‘special categories of personal data’ under the General Data Protection Regulation) includes any information that reveals your racial or ethnic origin, religious, political or philosophical beliefs, genetic data, biometric data for the purposes of unique identification, trade union membership, or information about your health/sex life. </w:t>
      </w:r>
      <w:r>
        <w:rPr>
          <w:rFonts w:ascii="Arial" w:hAnsi="Arial" w:cs="Arial"/>
          <w:sz w:val="20"/>
          <w:szCs w:val="22"/>
        </w:rPr>
        <w:t xml:space="preserve">Generally, we try not to collect or process any sensitive personal information about you, unless authorised by law or where necessary to comply with applicable laws. </w:t>
      </w:r>
      <w:bookmarkEnd w:id="1"/>
      <w:r>
        <w:rPr>
          <w:rFonts w:ascii="Arial" w:hAnsi="Arial" w:cs="Arial"/>
          <w:sz w:val="20"/>
          <w:szCs w:val="22"/>
        </w:rPr>
        <w:t xml:space="preserve">In some circumstances, we may need to collect some sensitive personal information for legitimate employment-related purposes: for example: </w:t>
      </w:r>
    </w:p>
    <w:p w:rsidR="00FF4BCA" w:rsidRPr="009A7829" w:rsidRDefault="00FF4BCA" w:rsidP="00FF4BCA">
      <w:pPr>
        <w:pStyle w:val="ListParagraph"/>
        <w:numPr>
          <w:ilvl w:val="0"/>
          <w:numId w:val="7"/>
        </w:numPr>
        <w:spacing w:after="120" w:line="276" w:lineRule="auto"/>
        <w:rPr>
          <w:rFonts w:ascii="Arial" w:hAnsi="Arial" w:cs="Arial"/>
          <w:sz w:val="20"/>
          <w:szCs w:val="22"/>
        </w:rPr>
      </w:pPr>
      <w:r w:rsidRPr="009A7829">
        <w:rPr>
          <w:rFonts w:ascii="Arial" w:hAnsi="Arial" w:cs="Arial"/>
          <w:sz w:val="20"/>
          <w:szCs w:val="22"/>
        </w:rPr>
        <w:t>data relating to your racial/ethnic origin, gender and disabilities for the purposes of:</w:t>
      </w:r>
    </w:p>
    <w:p w:rsidR="00FF4BCA" w:rsidRDefault="00FF4BCA" w:rsidP="00FF4BCA">
      <w:pPr>
        <w:pStyle w:val="ListParagraph"/>
        <w:numPr>
          <w:ilvl w:val="1"/>
          <w:numId w:val="2"/>
        </w:numPr>
        <w:spacing w:after="120" w:line="276" w:lineRule="auto"/>
        <w:ind w:left="1080"/>
        <w:rPr>
          <w:rFonts w:ascii="Arial" w:hAnsi="Arial" w:cs="Arial"/>
          <w:sz w:val="20"/>
          <w:szCs w:val="22"/>
        </w:rPr>
      </w:pPr>
      <w:r>
        <w:rPr>
          <w:rFonts w:ascii="Arial" w:hAnsi="Arial" w:cs="Arial"/>
          <w:sz w:val="20"/>
          <w:szCs w:val="22"/>
        </w:rPr>
        <w:t xml:space="preserve">equal opportunities monitoring; </w:t>
      </w:r>
    </w:p>
    <w:p w:rsidR="00FF4BCA" w:rsidRDefault="00FF4BCA" w:rsidP="00FF4BCA">
      <w:pPr>
        <w:pStyle w:val="ListParagraph"/>
        <w:numPr>
          <w:ilvl w:val="1"/>
          <w:numId w:val="2"/>
        </w:numPr>
        <w:spacing w:after="120" w:line="276" w:lineRule="auto"/>
        <w:ind w:left="1080"/>
        <w:rPr>
          <w:rFonts w:ascii="Arial" w:hAnsi="Arial" w:cs="Arial"/>
          <w:sz w:val="20"/>
          <w:szCs w:val="22"/>
        </w:rPr>
      </w:pPr>
      <w:r>
        <w:rPr>
          <w:rFonts w:ascii="Arial" w:hAnsi="Arial" w:cs="Arial"/>
          <w:sz w:val="20"/>
          <w:szCs w:val="22"/>
        </w:rPr>
        <w:t xml:space="preserve">to comply with anti-discrimination laws; and </w:t>
      </w:r>
    </w:p>
    <w:p w:rsidR="00FF4BCA" w:rsidRDefault="00FF4BCA" w:rsidP="00FF4BCA">
      <w:pPr>
        <w:pStyle w:val="ListParagraph"/>
        <w:numPr>
          <w:ilvl w:val="1"/>
          <w:numId w:val="2"/>
        </w:numPr>
        <w:spacing w:after="120" w:line="276" w:lineRule="auto"/>
        <w:ind w:left="1080"/>
        <w:rPr>
          <w:rFonts w:ascii="Arial" w:hAnsi="Arial" w:cs="Arial"/>
          <w:sz w:val="20"/>
          <w:szCs w:val="22"/>
        </w:rPr>
      </w:pPr>
      <w:r>
        <w:rPr>
          <w:rFonts w:ascii="Arial" w:hAnsi="Arial" w:cs="Arial"/>
          <w:sz w:val="20"/>
          <w:szCs w:val="22"/>
        </w:rPr>
        <w:t xml:space="preserve">for government reporting obligations; </w:t>
      </w:r>
    </w:p>
    <w:p w:rsidR="00FF4BCA" w:rsidRPr="009A7829" w:rsidRDefault="00FF4BCA" w:rsidP="00FF4BCA">
      <w:pPr>
        <w:pStyle w:val="ListParagraph"/>
        <w:numPr>
          <w:ilvl w:val="1"/>
          <w:numId w:val="2"/>
        </w:numPr>
        <w:spacing w:after="120" w:line="276" w:lineRule="auto"/>
        <w:ind w:left="1080"/>
        <w:rPr>
          <w:rFonts w:ascii="Arial" w:hAnsi="Arial" w:cs="Arial"/>
          <w:sz w:val="20"/>
          <w:szCs w:val="22"/>
        </w:rPr>
      </w:pPr>
      <w:r w:rsidRPr="009A7829">
        <w:rPr>
          <w:rFonts w:ascii="Arial" w:hAnsi="Arial" w:cs="Arial"/>
          <w:sz w:val="20"/>
          <w:szCs w:val="22"/>
        </w:rPr>
        <w:t xml:space="preserve">data relating to your physical or mental health to: </w:t>
      </w:r>
    </w:p>
    <w:p w:rsidR="00FF4BCA" w:rsidRDefault="00FF4BCA" w:rsidP="00FF4BCA">
      <w:pPr>
        <w:pStyle w:val="ListParagraph"/>
        <w:numPr>
          <w:ilvl w:val="1"/>
          <w:numId w:val="3"/>
        </w:numPr>
        <w:spacing w:after="120" w:line="276" w:lineRule="auto"/>
        <w:ind w:left="1080"/>
        <w:rPr>
          <w:rFonts w:ascii="Arial" w:hAnsi="Arial" w:cs="Arial"/>
          <w:sz w:val="20"/>
          <w:szCs w:val="22"/>
        </w:rPr>
      </w:pPr>
      <w:r>
        <w:rPr>
          <w:rFonts w:ascii="Arial" w:hAnsi="Arial" w:cs="Arial"/>
          <w:sz w:val="20"/>
          <w:szCs w:val="22"/>
        </w:rPr>
        <w:t xml:space="preserve">provide work-related accommodations, </w:t>
      </w:r>
    </w:p>
    <w:p w:rsidR="00FF4BCA" w:rsidRDefault="00FF4BCA" w:rsidP="00FF4BCA">
      <w:pPr>
        <w:pStyle w:val="ListParagraph"/>
        <w:numPr>
          <w:ilvl w:val="1"/>
          <w:numId w:val="3"/>
        </w:numPr>
        <w:spacing w:after="120" w:line="276" w:lineRule="auto"/>
        <w:ind w:left="1080"/>
        <w:rPr>
          <w:rFonts w:ascii="Arial" w:hAnsi="Arial" w:cs="Arial"/>
          <w:sz w:val="20"/>
          <w:szCs w:val="22"/>
        </w:rPr>
      </w:pPr>
      <w:r>
        <w:rPr>
          <w:rFonts w:ascii="Arial" w:hAnsi="Arial" w:cs="Arial"/>
          <w:sz w:val="20"/>
          <w:szCs w:val="22"/>
        </w:rPr>
        <w:t xml:space="preserve">health and insurance benefits to you and your dependents; or </w:t>
      </w:r>
    </w:p>
    <w:p w:rsidR="00FF4BCA" w:rsidRDefault="00FF4BCA" w:rsidP="00FF4BCA">
      <w:pPr>
        <w:pStyle w:val="ListParagraph"/>
        <w:numPr>
          <w:ilvl w:val="1"/>
          <w:numId w:val="3"/>
        </w:numPr>
        <w:spacing w:after="120" w:line="276" w:lineRule="auto"/>
        <w:ind w:left="1080"/>
        <w:rPr>
          <w:rFonts w:ascii="Arial" w:hAnsi="Arial" w:cs="Arial"/>
          <w:sz w:val="20"/>
          <w:szCs w:val="22"/>
        </w:rPr>
      </w:pPr>
      <w:r>
        <w:rPr>
          <w:rFonts w:ascii="Arial" w:hAnsi="Arial" w:cs="Arial"/>
          <w:sz w:val="20"/>
          <w:szCs w:val="22"/>
        </w:rPr>
        <w:t>to manage absences from work.</w:t>
      </w:r>
    </w:p>
    <w:p w:rsidR="00FF4BCA" w:rsidRDefault="00FF4BCA" w:rsidP="00FF4BCA">
      <w:pPr>
        <w:pStyle w:val="Heading2"/>
        <w:spacing w:after="120"/>
        <w:rPr>
          <w:b/>
          <w:sz w:val="24"/>
        </w:rPr>
      </w:pPr>
      <w:bookmarkStart w:id="2" w:name="_Toc512936479"/>
      <w:r>
        <w:rPr>
          <w:b/>
          <w:sz w:val="24"/>
        </w:rPr>
        <w:t xml:space="preserve">Purposes for processing personal </w:t>
      </w:r>
      <w:bookmarkEnd w:id="2"/>
      <w:r>
        <w:rPr>
          <w:b/>
          <w:sz w:val="24"/>
        </w:rPr>
        <w:t>data</w:t>
      </w:r>
    </w:p>
    <w:p w:rsidR="00FF4BCA" w:rsidRDefault="00FF4BCA" w:rsidP="00FF4BCA">
      <w:pPr>
        <w:pStyle w:val="Heading3"/>
        <w:spacing w:before="0" w:after="120"/>
        <w:rPr>
          <w:rFonts w:ascii="Arial" w:hAnsi="Arial" w:cs="Arial"/>
          <w:b/>
          <w:color w:val="auto"/>
          <w:sz w:val="20"/>
        </w:rPr>
      </w:pPr>
      <w:bookmarkStart w:id="3" w:name="_Toc512936480"/>
      <w:r>
        <w:rPr>
          <w:rFonts w:ascii="Arial" w:hAnsi="Arial" w:cs="Arial"/>
          <w:b/>
          <w:color w:val="auto"/>
          <w:sz w:val="20"/>
        </w:rPr>
        <w:t xml:space="preserve">Recruitment </w:t>
      </w:r>
      <w:bookmarkEnd w:id="3"/>
    </w:p>
    <w:p w:rsidR="00FF4BCA" w:rsidRDefault="00FF4BCA" w:rsidP="00FF4BCA">
      <w:pPr>
        <w:spacing w:after="120" w:line="276" w:lineRule="auto"/>
        <w:jc w:val="both"/>
        <w:rPr>
          <w:rFonts w:ascii="Arial" w:hAnsi="Arial" w:cs="Arial"/>
          <w:sz w:val="20"/>
          <w:szCs w:val="22"/>
        </w:rPr>
      </w:pPr>
      <w:r>
        <w:rPr>
          <w:rFonts w:ascii="Arial" w:hAnsi="Arial" w:cs="Arial"/>
          <w:sz w:val="20"/>
          <w:szCs w:val="22"/>
        </w:rPr>
        <w:t xml:space="preserve">If you are applying for a role with us then we collect and use this personal data for recruitment purposes – in particular, to determine your suitability for a specific role. This includes assessing your skills, qualifications and verifying your information, carrying out reference checks </w:t>
      </w:r>
      <w:r w:rsidRPr="00DB6417">
        <w:rPr>
          <w:rFonts w:ascii="Arial" w:hAnsi="Arial" w:cs="Arial"/>
          <w:sz w:val="20"/>
          <w:szCs w:val="22"/>
        </w:rPr>
        <w:t>or background checks (where necessary)</w:t>
      </w:r>
      <w:r>
        <w:rPr>
          <w:rFonts w:ascii="Arial" w:hAnsi="Arial" w:cs="Arial"/>
          <w:sz w:val="20"/>
          <w:szCs w:val="22"/>
        </w:rPr>
        <w:t xml:space="preserve"> and to generally manage the hiring process and communicate with you about it.  </w:t>
      </w:r>
    </w:p>
    <w:p w:rsidR="00FF4BCA" w:rsidRDefault="00FF4BCA" w:rsidP="00FF4BCA">
      <w:pPr>
        <w:spacing w:after="120" w:line="276" w:lineRule="auto"/>
        <w:jc w:val="both"/>
        <w:rPr>
          <w:rFonts w:ascii="Arial" w:hAnsi="Arial" w:cs="Arial"/>
          <w:sz w:val="20"/>
          <w:szCs w:val="22"/>
        </w:rPr>
      </w:pPr>
      <w:r>
        <w:rPr>
          <w:rFonts w:ascii="Arial" w:hAnsi="Arial" w:cs="Arial"/>
          <w:sz w:val="20"/>
          <w:szCs w:val="20"/>
        </w:rPr>
        <w:t xml:space="preserve">If you are accepted for a role with us, the data collected during the recruitment process will form part of your ongoing employee record. </w:t>
      </w:r>
    </w:p>
    <w:p w:rsidR="00FF4BCA" w:rsidRDefault="00FF4BCA" w:rsidP="00FF4BCA">
      <w:pPr>
        <w:pStyle w:val="Heading3"/>
        <w:spacing w:before="0" w:after="120"/>
        <w:rPr>
          <w:rFonts w:ascii="Arial" w:hAnsi="Arial" w:cs="Arial"/>
          <w:b/>
          <w:color w:val="auto"/>
          <w:sz w:val="20"/>
        </w:rPr>
      </w:pPr>
      <w:bookmarkStart w:id="4" w:name="_Toc512936481"/>
      <w:r>
        <w:rPr>
          <w:rFonts w:ascii="Arial" w:hAnsi="Arial" w:cs="Arial"/>
          <w:b/>
          <w:color w:val="auto"/>
          <w:sz w:val="20"/>
        </w:rPr>
        <w:t>Employment</w:t>
      </w:r>
      <w:bookmarkEnd w:id="4"/>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We collect and process personal data relating to our employees to meet our obligations under the employment contract and to comply with our legal obligations. We take the security of your data seriously and are committed to being transparent about how we collect and use that data and to meeting our data protection obligations.</w:t>
      </w:r>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Once you become an employee, we collect and use this personal information for managing our employment or working relationship with you – for example, your employment records and contract information (so we can manage our employment relationship with you), your bank account and salary details (so we can pay you) and details of your spouse and dependents (for emergency contact and benefits purposes). </w:t>
      </w:r>
    </w:p>
    <w:p w:rsidR="00FF4BCA" w:rsidRDefault="00FF4BCA" w:rsidP="00FF4BCA">
      <w:pPr>
        <w:spacing w:after="120" w:line="276" w:lineRule="auto"/>
        <w:jc w:val="both"/>
        <w:rPr>
          <w:rFonts w:ascii="Arial" w:eastAsia="Arial" w:hAnsi="Arial" w:cs="Arial"/>
          <w:sz w:val="20"/>
          <w:szCs w:val="22"/>
        </w:rPr>
      </w:pPr>
      <w:r w:rsidRPr="00DB6417">
        <w:rPr>
          <w:rFonts w:ascii="Arial" w:eastAsia="Arial" w:hAnsi="Arial" w:cs="Arial"/>
          <w:sz w:val="20"/>
          <w:szCs w:val="22"/>
        </w:rPr>
        <w:t>Where we process special categories of personal data, such as information about ethnic origin, sexual orientation, health or religion or belief, this is done for the purposes of equal opportunities monitoring. Data that we use for these purposes is anonymised or is only collected with the express consent of employees, which can be withdrawn at any time.</w:t>
      </w:r>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We have policies and controls in place to try to ensure that your data is not lost, accidentally destroyed, misused or disclosed, and is not accessed without authorisation and only accessed or used for specific legal purposes.  </w:t>
      </w:r>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You have some obligations under your employment contract to provide the organisation with data. You may also have to provide the organisation with data in order to exercise your statutory rights, such as in relation to statutory leave entitlements. Failing to provide this data may mean that you are unable to exercise your statutory rights.</w:t>
      </w:r>
    </w:p>
    <w:p w:rsidR="00542659" w:rsidRDefault="00542659" w:rsidP="00FF4BCA">
      <w:pPr>
        <w:spacing w:after="120" w:line="276" w:lineRule="auto"/>
        <w:jc w:val="both"/>
        <w:rPr>
          <w:rFonts w:ascii="Arial" w:eastAsia="Arial" w:hAnsi="Arial" w:cs="Arial"/>
          <w:sz w:val="20"/>
          <w:szCs w:val="22"/>
        </w:rPr>
      </w:pPr>
      <w:bookmarkStart w:id="5" w:name="_Hlk513109480"/>
    </w:p>
    <w:p w:rsidR="00542659" w:rsidRDefault="00542659" w:rsidP="00FF4BCA">
      <w:pPr>
        <w:spacing w:after="120" w:line="276" w:lineRule="auto"/>
        <w:jc w:val="both"/>
        <w:rPr>
          <w:rFonts w:ascii="Arial" w:eastAsia="Arial" w:hAnsi="Arial" w:cs="Arial"/>
          <w:sz w:val="20"/>
          <w:szCs w:val="22"/>
        </w:rPr>
      </w:pPr>
    </w:p>
    <w:p w:rsidR="00FF4BCA" w:rsidRDefault="00FF4BCA" w:rsidP="00FF4BCA">
      <w:pPr>
        <w:spacing w:after="120" w:line="276" w:lineRule="auto"/>
        <w:jc w:val="both"/>
        <w:rPr>
          <w:rFonts w:ascii="Arial" w:eastAsia="Arial" w:hAnsi="Arial" w:cs="Arial"/>
          <w:sz w:val="20"/>
          <w:szCs w:val="22"/>
        </w:rPr>
      </w:pPr>
      <w:r w:rsidRPr="00077DAB">
        <w:rPr>
          <w:rFonts w:ascii="Arial" w:eastAsia="Arial" w:hAnsi="Arial" w:cs="Arial"/>
          <w:sz w:val="20"/>
          <w:szCs w:val="22"/>
        </w:rPr>
        <w:t xml:space="preserve">We process our employees' personal information through a global human resources system ("HR System") called Monster Solutions, which is a tool that helps us to administer HR and employee compensation and benefits at an international level and which allows staff members to manage their own personal information in some cases. Monster Solutions has been assessed against stringent security requirements to ensure that all appropriate security controls are in place to protection personal information. </w:t>
      </w:r>
    </w:p>
    <w:p w:rsidR="00FF4BCA" w:rsidRDefault="00FF4BCA" w:rsidP="00FF4BCA">
      <w:pPr>
        <w:pStyle w:val="Heading3"/>
        <w:spacing w:before="0" w:after="120"/>
        <w:rPr>
          <w:rFonts w:ascii="Arial" w:hAnsi="Arial" w:cs="Arial"/>
          <w:b/>
          <w:color w:val="auto"/>
          <w:sz w:val="20"/>
        </w:rPr>
      </w:pPr>
      <w:bookmarkStart w:id="6" w:name="_Toc512936482"/>
      <w:bookmarkEnd w:id="5"/>
      <w:r>
        <w:rPr>
          <w:rFonts w:ascii="Arial" w:hAnsi="Arial" w:cs="Arial"/>
          <w:b/>
          <w:color w:val="auto"/>
          <w:sz w:val="20"/>
        </w:rPr>
        <w:t>Legitimate business purposes</w:t>
      </w:r>
      <w:bookmarkEnd w:id="6"/>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We may also collect and use personal information when it is necessary for other legitimate purposes, such as to help us conduct our business more effectively and efficiently – for example, for general IT security management, accounting purposes or financial planning. We may also process your personal information to investigate violations of law or breaches of our own internal policies. </w:t>
      </w:r>
    </w:p>
    <w:p w:rsidR="00B152AD" w:rsidRPr="00B152AD" w:rsidRDefault="00FF4BCA" w:rsidP="00FF4BCA">
      <w:pPr>
        <w:pStyle w:val="BodyText2"/>
        <w:rPr>
          <w:rFonts w:ascii="Arial" w:hAnsi="Arial" w:cs="Arial"/>
        </w:rPr>
      </w:pPr>
      <w:r w:rsidRPr="00B152AD">
        <w:rPr>
          <w:rFonts w:ascii="Arial" w:hAnsi="Arial" w:cs="Arial"/>
        </w:rPr>
        <w:t>The IT Provider “</w:t>
      </w:r>
      <w:proofErr w:type="spellStart"/>
      <w:r w:rsidRPr="00B152AD">
        <w:rPr>
          <w:rFonts w:ascii="Arial" w:hAnsi="Arial" w:cs="Arial"/>
        </w:rPr>
        <w:t>Knowall</w:t>
      </w:r>
      <w:proofErr w:type="spellEnd"/>
      <w:r w:rsidRPr="00B152AD">
        <w:rPr>
          <w:rFonts w:ascii="Arial" w:hAnsi="Arial" w:cs="Arial"/>
        </w:rPr>
        <w:t xml:space="preserve"> IT” will record and monitor usage of all our IT equipment, user activity, voice traffic, email and Internet usage as deemed necessary. </w:t>
      </w:r>
      <w:proofErr w:type="spellStart"/>
      <w:r w:rsidR="00E9251D" w:rsidRPr="00B152AD">
        <w:rPr>
          <w:rFonts w:ascii="Arial" w:hAnsi="Arial" w:cs="Arial"/>
        </w:rPr>
        <w:t>Knowall</w:t>
      </w:r>
      <w:proofErr w:type="spellEnd"/>
      <w:r w:rsidR="00E9251D" w:rsidRPr="00B152AD">
        <w:rPr>
          <w:rFonts w:ascii="Arial" w:hAnsi="Arial" w:cs="Arial"/>
        </w:rPr>
        <w:t xml:space="preserve"> IT</w:t>
      </w:r>
      <w:r w:rsidRPr="00B152AD">
        <w:rPr>
          <w:rFonts w:ascii="Arial" w:hAnsi="Arial" w:cs="Arial"/>
        </w:rPr>
        <w:t xml:space="preserve"> will observe the strictest confidentiality when undertaking these activities</w:t>
      </w:r>
      <w:r w:rsidR="00B152AD" w:rsidRPr="00B152AD">
        <w:rPr>
          <w:rFonts w:ascii="Arial" w:hAnsi="Arial" w:cs="Arial"/>
        </w:rPr>
        <w:t xml:space="preserve"> and they have enterprise level firewalling.</w:t>
      </w:r>
      <w:r w:rsidRPr="00B152AD">
        <w:rPr>
          <w:rFonts w:ascii="Arial" w:hAnsi="Arial" w:cs="Arial"/>
        </w:rPr>
        <w:t xml:space="preserve"> They will make their report directly to </w:t>
      </w:r>
      <w:r w:rsidRPr="00B152AD">
        <w:rPr>
          <w:rFonts w:ascii="Arial" w:hAnsi="Arial" w:cs="Arial"/>
          <w:szCs w:val="20"/>
        </w:rPr>
        <w:t xml:space="preserve">Recruitment Partners &amp; Co </w:t>
      </w:r>
      <w:r w:rsidRPr="00B152AD">
        <w:rPr>
          <w:rFonts w:ascii="Arial" w:hAnsi="Arial" w:cs="Arial"/>
        </w:rPr>
        <w:t>who will determine the actions that may need to be taken in any particular case.</w:t>
      </w:r>
    </w:p>
    <w:p w:rsidR="00FF4BCA" w:rsidRDefault="00FF4BCA" w:rsidP="00FF4BCA">
      <w:pPr>
        <w:pStyle w:val="Heading3"/>
        <w:spacing w:before="0" w:after="120"/>
        <w:rPr>
          <w:rFonts w:ascii="Arial" w:hAnsi="Arial" w:cs="Arial"/>
          <w:b/>
          <w:color w:val="auto"/>
          <w:sz w:val="20"/>
        </w:rPr>
      </w:pPr>
      <w:bookmarkStart w:id="7" w:name="_Toc512936483"/>
      <w:r>
        <w:rPr>
          <w:rFonts w:ascii="Arial" w:hAnsi="Arial" w:cs="Arial"/>
          <w:b/>
          <w:color w:val="auto"/>
          <w:sz w:val="20"/>
        </w:rPr>
        <w:t>Legal purposes</w:t>
      </w:r>
      <w:bookmarkEnd w:id="7"/>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We may also use your personal data where we consider it necessary for complying with laws and regulations, including collecting and disclosing employee personal information as required by law (e.g. for tax, health and safety, anti-discrimination laws), under judicial authorisation, or to exercise or defend our legal rights.</w:t>
      </w:r>
    </w:p>
    <w:p w:rsidR="00FF4BCA" w:rsidRDefault="00FF4BCA" w:rsidP="00FF4BCA">
      <w:pPr>
        <w:pStyle w:val="Heading2"/>
        <w:spacing w:after="120"/>
        <w:rPr>
          <w:b/>
          <w:sz w:val="24"/>
        </w:rPr>
      </w:pPr>
      <w:bookmarkStart w:id="8" w:name="_Toc512936487"/>
      <w:r>
        <w:rPr>
          <w:b/>
          <w:sz w:val="24"/>
        </w:rPr>
        <w:t xml:space="preserve">Legal basis for processing personal </w:t>
      </w:r>
      <w:bookmarkEnd w:id="8"/>
      <w:r>
        <w:rPr>
          <w:b/>
          <w:sz w:val="24"/>
        </w:rPr>
        <w:t>data</w:t>
      </w:r>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Our legal basis for collecting and using the personal data described above will depend on the personal data concerned and the way we collect it. We will normally collect personal data from you only where we need it to perform a contract with you (i.e. to manage the employer/employee relationship), where we have your freely given consent to do so, or where the processing is in our legitimate interests and only where this interest is not overridden by your own interests or fundamental rights and freedoms.  In some cases, we may also have a legal obligation to collect personal information from you or may otherwise need the personal information to protect your vital interests or those of another person. </w:t>
      </w:r>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Any processing based on consent will be made clear to you at the time of collection or use – consent can be withdrawn at any time by contacting: </w:t>
      </w:r>
      <w:r w:rsidRPr="00077DAB">
        <w:rPr>
          <w:rFonts w:ascii="Arial" w:eastAsia="Arial" w:hAnsi="Arial" w:cs="Arial"/>
          <w:sz w:val="20"/>
          <w:szCs w:val="22"/>
          <w:u w:val="single"/>
        </w:rPr>
        <w:t>appointments@recruitmentpartners.net</w:t>
      </w:r>
    </w:p>
    <w:p w:rsidR="00FF4BCA" w:rsidRDefault="00FF4BCA" w:rsidP="00FF4BCA">
      <w:pPr>
        <w:pStyle w:val="Heading2"/>
        <w:spacing w:after="120"/>
        <w:rPr>
          <w:b/>
          <w:sz w:val="24"/>
        </w:rPr>
      </w:pPr>
      <w:bookmarkStart w:id="9" w:name="_Toc512936484"/>
      <w:bookmarkStart w:id="10" w:name="_Toc512936489"/>
      <w:r>
        <w:rPr>
          <w:b/>
          <w:sz w:val="24"/>
        </w:rPr>
        <w:t>Who we share your personal data with</w:t>
      </w:r>
      <w:bookmarkEnd w:id="9"/>
    </w:p>
    <w:p w:rsidR="00FF4BCA" w:rsidRDefault="00FF4BCA" w:rsidP="00FF4BCA">
      <w:pPr>
        <w:spacing w:after="120" w:line="276" w:lineRule="auto"/>
        <w:jc w:val="both"/>
        <w:rPr>
          <w:rFonts w:ascii="Arial" w:hAnsi="Arial" w:cs="Arial"/>
          <w:sz w:val="20"/>
          <w:szCs w:val="22"/>
        </w:rPr>
      </w:pPr>
      <w:r>
        <w:rPr>
          <w:rFonts w:ascii="Arial" w:hAnsi="Arial" w:cs="Arial"/>
          <w:sz w:val="20"/>
          <w:szCs w:val="22"/>
        </w:rPr>
        <w:t xml:space="preserve">We take care to allow access to personal data only to those who require such access to perform their tasks and duties, and to third parties who have a legitimate purpose for accessing it. </w:t>
      </w:r>
      <w:r>
        <w:rPr>
          <w:rFonts w:ascii="Arial" w:eastAsia="Arial" w:hAnsi="Arial" w:cs="Arial"/>
          <w:sz w:val="20"/>
          <w:szCs w:val="22"/>
        </w:rPr>
        <w:t xml:space="preserve">Whenever we permit a third party to access personal information, we will implement appropriate measures to ensure the data is used in a manner consistent with this notice and that the security and confidentiality of the data is maintained. </w:t>
      </w:r>
    </w:p>
    <w:p w:rsidR="00FF4BCA" w:rsidRDefault="00FF4BCA" w:rsidP="00FF4BCA">
      <w:pPr>
        <w:pStyle w:val="Heading3"/>
        <w:spacing w:before="0" w:after="120"/>
        <w:rPr>
          <w:rFonts w:ascii="Arial" w:hAnsi="Arial" w:cs="Arial"/>
          <w:b/>
          <w:color w:val="auto"/>
          <w:sz w:val="20"/>
        </w:rPr>
      </w:pPr>
      <w:bookmarkStart w:id="11" w:name="_Toc512936485"/>
      <w:r>
        <w:rPr>
          <w:rFonts w:ascii="Arial" w:hAnsi="Arial" w:cs="Arial"/>
          <w:b/>
          <w:color w:val="auto"/>
          <w:sz w:val="20"/>
        </w:rPr>
        <w:t>Transfers to third-party service providers</w:t>
      </w:r>
      <w:bookmarkEnd w:id="11"/>
    </w:p>
    <w:p w:rsidR="00FF4BCA" w:rsidRDefault="00FF4BCA" w:rsidP="00FF4BCA">
      <w:pPr>
        <w:spacing w:after="120" w:line="276" w:lineRule="auto"/>
        <w:jc w:val="both"/>
        <w:rPr>
          <w:rFonts w:ascii="Arial" w:hAnsi="Arial" w:cs="Arial"/>
          <w:sz w:val="20"/>
          <w:szCs w:val="22"/>
        </w:rPr>
      </w:pPr>
      <w:r>
        <w:rPr>
          <w:rFonts w:ascii="Arial" w:hAnsi="Arial" w:cs="Arial"/>
          <w:sz w:val="20"/>
          <w:szCs w:val="22"/>
        </w:rPr>
        <w:t xml:space="preserve">In addition, we make certain personal data available to third parties who provide services to us. We do so on a "need to know basis" and in accordance with applicable data protection and data privacy laws. </w:t>
      </w:r>
    </w:p>
    <w:p w:rsidR="00FF4BCA" w:rsidRDefault="00FF4BCA" w:rsidP="00FF4BCA">
      <w:pPr>
        <w:spacing w:after="120" w:line="276" w:lineRule="auto"/>
        <w:jc w:val="both"/>
        <w:rPr>
          <w:rFonts w:ascii="Arial" w:hAnsi="Arial" w:cs="Arial"/>
          <w:sz w:val="20"/>
          <w:szCs w:val="22"/>
        </w:rPr>
      </w:pPr>
      <w:r>
        <w:rPr>
          <w:rFonts w:ascii="Arial" w:hAnsi="Arial" w:cs="Arial"/>
          <w:sz w:val="20"/>
          <w:szCs w:val="22"/>
        </w:rPr>
        <w:t xml:space="preserve">For example, some personal data will be available third-party companies who provide us with employment law advice, health and safety support, payroll support services, expenses, tax and travel management services.  </w:t>
      </w:r>
      <w:r>
        <w:rPr>
          <w:rFonts w:ascii="Arial" w:eastAsia="Arial" w:hAnsi="Arial" w:cs="Arial"/>
          <w:sz w:val="20"/>
          <w:szCs w:val="22"/>
        </w:rPr>
        <w:t xml:space="preserve"> </w:t>
      </w:r>
    </w:p>
    <w:p w:rsidR="00542659" w:rsidRDefault="00542659" w:rsidP="00FF4BCA">
      <w:pPr>
        <w:pStyle w:val="Heading3"/>
        <w:spacing w:before="0" w:after="120"/>
        <w:rPr>
          <w:rFonts w:ascii="Arial" w:hAnsi="Arial" w:cs="Arial"/>
          <w:b/>
          <w:color w:val="auto"/>
          <w:sz w:val="20"/>
        </w:rPr>
      </w:pPr>
      <w:bookmarkStart w:id="12" w:name="_Toc512936486"/>
    </w:p>
    <w:p w:rsidR="00542659" w:rsidRDefault="00542659" w:rsidP="00FF4BCA">
      <w:pPr>
        <w:pStyle w:val="Heading3"/>
        <w:spacing w:before="0" w:after="120"/>
        <w:rPr>
          <w:rFonts w:ascii="Arial" w:hAnsi="Arial" w:cs="Arial"/>
          <w:b/>
          <w:color w:val="auto"/>
          <w:sz w:val="20"/>
        </w:rPr>
      </w:pPr>
    </w:p>
    <w:p w:rsidR="00FF4BCA" w:rsidRDefault="00FF4BCA" w:rsidP="00FF4BCA">
      <w:pPr>
        <w:pStyle w:val="Heading3"/>
        <w:spacing w:before="0" w:after="120"/>
        <w:rPr>
          <w:rFonts w:ascii="Arial" w:hAnsi="Arial" w:cs="Arial"/>
          <w:b/>
          <w:color w:val="auto"/>
          <w:sz w:val="20"/>
        </w:rPr>
      </w:pPr>
      <w:r>
        <w:rPr>
          <w:rFonts w:ascii="Arial" w:hAnsi="Arial" w:cs="Arial"/>
          <w:b/>
          <w:color w:val="auto"/>
          <w:sz w:val="20"/>
        </w:rPr>
        <w:t>Transfers to other third parties</w:t>
      </w:r>
      <w:bookmarkEnd w:id="12"/>
    </w:p>
    <w:p w:rsidR="00FF4BCA" w:rsidRDefault="00FF4BCA" w:rsidP="00FF4BCA">
      <w:pPr>
        <w:spacing w:after="120" w:line="276" w:lineRule="auto"/>
        <w:rPr>
          <w:rFonts w:ascii="Arial" w:hAnsi="Arial" w:cs="Arial"/>
          <w:sz w:val="20"/>
          <w:szCs w:val="20"/>
        </w:rPr>
      </w:pPr>
      <w:r>
        <w:rPr>
          <w:rFonts w:ascii="Arial" w:eastAsia="Arial" w:hAnsi="Arial" w:cs="Arial"/>
          <w:sz w:val="20"/>
          <w:szCs w:val="20"/>
        </w:rPr>
        <w:t xml:space="preserve">We may </w:t>
      </w:r>
      <w:r>
        <w:rPr>
          <w:rFonts w:ascii="Arial" w:hAnsi="Arial" w:cs="Arial"/>
          <w:sz w:val="20"/>
          <w:szCs w:val="20"/>
        </w:rPr>
        <w:t>also</w:t>
      </w:r>
      <w:r>
        <w:rPr>
          <w:rFonts w:ascii="Arial" w:eastAsia="Arial" w:hAnsi="Arial" w:cs="Arial"/>
          <w:sz w:val="20"/>
          <w:szCs w:val="20"/>
        </w:rPr>
        <w:t xml:space="preserve"> disclose personal data to third parties on other lawful grounds, including:</w:t>
      </w:r>
    </w:p>
    <w:p w:rsidR="007E4FF6" w:rsidRDefault="007E4FF6" w:rsidP="007E4FF6">
      <w:pPr>
        <w:pStyle w:val="ListParagraph"/>
        <w:spacing w:after="120" w:line="276" w:lineRule="auto"/>
        <w:rPr>
          <w:rFonts w:ascii="Arial" w:hAnsi="Arial" w:cs="Arial"/>
          <w:sz w:val="20"/>
          <w:szCs w:val="20"/>
        </w:rPr>
      </w:pPr>
    </w:p>
    <w:p w:rsidR="007E4FF6" w:rsidRDefault="007E4FF6" w:rsidP="007E4FF6">
      <w:pPr>
        <w:pStyle w:val="ListParagraph"/>
        <w:spacing w:after="120" w:line="276" w:lineRule="auto"/>
        <w:rPr>
          <w:rFonts w:ascii="Arial" w:hAnsi="Arial" w:cs="Arial"/>
          <w:sz w:val="20"/>
          <w:szCs w:val="20"/>
        </w:rPr>
      </w:pP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To comply with our legal obligations, including where necessary to abide by law, regulation or contract, or to respond to a court order, administrative or judicial process</w:t>
      </w: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In response to lawful requests by public authorities (including for national security or law enforcement purposes)</w:t>
      </w: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As necessary to establish, exercise or defend against potential, threatened or actual litigation</w:t>
      </w: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 xml:space="preserve">Where necessary to protect the vital interests of our employees or another person </w:t>
      </w: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In connection with the sale, assignment or other transfer of all or part of our business; or</w:t>
      </w:r>
    </w:p>
    <w:p w:rsidR="00FF4BCA" w:rsidRDefault="00FF4BCA" w:rsidP="00FF4BCA">
      <w:pPr>
        <w:pStyle w:val="ListParagraph"/>
        <w:numPr>
          <w:ilvl w:val="0"/>
          <w:numId w:val="1"/>
        </w:numPr>
        <w:spacing w:after="120" w:line="276" w:lineRule="auto"/>
        <w:ind w:left="720"/>
        <w:rPr>
          <w:rFonts w:ascii="Arial" w:hAnsi="Arial" w:cs="Arial"/>
          <w:sz w:val="20"/>
          <w:szCs w:val="20"/>
        </w:rPr>
      </w:pPr>
      <w:r>
        <w:rPr>
          <w:rFonts w:ascii="Arial" w:hAnsi="Arial" w:cs="Arial"/>
          <w:sz w:val="20"/>
          <w:szCs w:val="20"/>
        </w:rPr>
        <w:t>With your freely given and explicit consent</w:t>
      </w:r>
    </w:p>
    <w:p w:rsidR="00FF4BCA" w:rsidRDefault="00FF4BCA" w:rsidP="00FF4BCA">
      <w:pPr>
        <w:pStyle w:val="Heading2"/>
        <w:spacing w:after="120"/>
        <w:rPr>
          <w:b/>
          <w:sz w:val="24"/>
        </w:rPr>
      </w:pPr>
      <w:r>
        <w:rPr>
          <w:b/>
          <w:sz w:val="24"/>
        </w:rPr>
        <w:t>Data retention</w:t>
      </w:r>
      <w:bookmarkEnd w:id="10"/>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 xml:space="preserve">Personal data will be stored in accordance with applicable laws and kept for as long as needed to carry out the purposes described in this notice or as otherwise required by law. Generally, this means your personal information will be retained until the end or your employment, employment application, or work relationship with us plus a reasonable period of time thereafter to respond to employment or work-related inquiries or to deal with any legal matters (e.g. judicial or disciplinary actions), document the proper termination of your employment or work relationship (e.g. to tax authorities), or to provide you with ongoing pensions or other benefits. </w:t>
      </w:r>
    </w:p>
    <w:p w:rsidR="00FF4BCA" w:rsidRDefault="00FF4BCA" w:rsidP="00FF4BCA">
      <w:pPr>
        <w:pStyle w:val="Heading2"/>
        <w:spacing w:after="120"/>
        <w:rPr>
          <w:b/>
          <w:sz w:val="24"/>
        </w:rPr>
      </w:pPr>
      <w:bookmarkStart w:id="13" w:name="_Toc512936490"/>
      <w:r>
        <w:rPr>
          <w:b/>
          <w:sz w:val="24"/>
        </w:rPr>
        <w:t>Your rights</w:t>
      </w:r>
      <w:bookmarkEnd w:id="13"/>
    </w:p>
    <w:p w:rsidR="00FF4BCA" w:rsidRDefault="00FF4BCA" w:rsidP="00FF4BCA">
      <w:pPr>
        <w:spacing w:after="120" w:line="276" w:lineRule="auto"/>
        <w:rPr>
          <w:rFonts w:ascii="Arial" w:eastAsia="Arial" w:hAnsi="Arial" w:cs="Arial"/>
          <w:sz w:val="20"/>
          <w:szCs w:val="20"/>
        </w:rPr>
      </w:pPr>
      <w:r>
        <w:rPr>
          <w:rFonts w:ascii="Arial" w:eastAsia="Arial" w:hAnsi="Arial" w:cs="Arial"/>
          <w:sz w:val="20"/>
          <w:szCs w:val="20"/>
        </w:rPr>
        <w:t>You may exercise the rights available to you under data protection law as follows:</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be informed.</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of access.</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rectification.</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erasure.</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restrict processing.</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data portability.</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The right to object.</w:t>
      </w:r>
    </w:p>
    <w:p w:rsidR="00FF4BCA" w:rsidRDefault="00FF4BCA" w:rsidP="00FF4BCA">
      <w:pPr>
        <w:pStyle w:val="ListParagraph"/>
        <w:numPr>
          <w:ilvl w:val="0"/>
          <w:numId w:val="4"/>
        </w:numPr>
        <w:spacing w:after="120" w:line="276" w:lineRule="auto"/>
        <w:rPr>
          <w:rFonts w:ascii="Arial" w:eastAsia="Arial" w:hAnsi="Arial" w:cs="Arial"/>
          <w:sz w:val="20"/>
          <w:szCs w:val="20"/>
        </w:rPr>
      </w:pPr>
      <w:r>
        <w:rPr>
          <w:rFonts w:ascii="Arial" w:eastAsia="Arial" w:hAnsi="Arial" w:cs="Arial"/>
          <w:sz w:val="20"/>
          <w:szCs w:val="20"/>
        </w:rPr>
        <w:t>Rights in relation to automated decision making and profiling.</w:t>
      </w:r>
    </w:p>
    <w:p w:rsidR="00FF4BCA" w:rsidRDefault="00FF4BCA" w:rsidP="00FF4BCA">
      <w:pPr>
        <w:spacing w:after="120" w:line="276" w:lineRule="auto"/>
        <w:jc w:val="both"/>
        <w:rPr>
          <w:rFonts w:ascii="Arial" w:eastAsia="Arial" w:hAnsi="Arial" w:cs="Arial"/>
          <w:sz w:val="20"/>
          <w:szCs w:val="20"/>
        </w:rPr>
      </w:pPr>
      <w:r>
        <w:rPr>
          <w:rFonts w:ascii="Arial" w:eastAsia="Arial" w:hAnsi="Arial" w:cs="Arial"/>
          <w:sz w:val="20"/>
          <w:szCs w:val="20"/>
        </w:rPr>
        <w:t>We respond to all requests we receive from individuals wishing to exercise their data protection rights in accordance with applicable data protection laws. You can read more about these rights at:</w:t>
      </w:r>
    </w:p>
    <w:p w:rsidR="00FF4BCA" w:rsidRDefault="006C4B02" w:rsidP="00FF4BCA">
      <w:pPr>
        <w:spacing w:after="120" w:line="276" w:lineRule="auto"/>
        <w:jc w:val="both"/>
        <w:rPr>
          <w:rStyle w:val="Hyperlink"/>
          <w:rFonts w:eastAsia="Arial"/>
        </w:rPr>
      </w:pPr>
      <w:hyperlink r:id="rId7" w:history="1">
        <w:r w:rsidR="00FF4BCA">
          <w:rPr>
            <w:rStyle w:val="Hyperlink"/>
            <w:rFonts w:eastAsia="Arial"/>
            <w:sz w:val="20"/>
          </w:rPr>
          <w:t>https://ico.org.uk/for-the-public/is-my-information-being-handled-correctly/</w:t>
        </w:r>
      </w:hyperlink>
    </w:p>
    <w:p w:rsidR="00FF4BCA" w:rsidRDefault="00FF4BCA" w:rsidP="00FF4BCA">
      <w:pPr>
        <w:spacing w:after="120" w:line="276" w:lineRule="auto"/>
        <w:jc w:val="both"/>
      </w:pPr>
      <w:r>
        <w:rPr>
          <w:rFonts w:ascii="Arial" w:eastAsia="Arial" w:hAnsi="Arial" w:cs="Arial"/>
          <w:sz w:val="20"/>
          <w:szCs w:val="20"/>
        </w:rPr>
        <w:t xml:space="preserve">To exercise any of these rights, please contact </w:t>
      </w:r>
      <w:hyperlink r:id="rId8" w:history="1">
        <w:r w:rsidRPr="004B124F">
          <w:rPr>
            <w:rStyle w:val="Hyperlink"/>
            <w:rFonts w:ascii="Arial" w:hAnsi="Arial" w:cs="Arial"/>
            <w:sz w:val="20"/>
            <w:szCs w:val="20"/>
          </w:rPr>
          <w:t>appointments@recruitmentpartners.net</w:t>
        </w:r>
      </w:hyperlink>
      <w:r>
        <w:rPr>
          <w:rFonts w:ascii="Arial" w:hAnsi="Arial" w:cs="Arial"/>
          <w:sz w:val="20"/>
          <w:szCs w:val="20"/>
        </w:rPr>
        <w:tab/>
      </w:r>
    </w:p>
    <w:p w:rsidR="00FF4BCA" w:rsidRDefault="00FF4BCA" w:rsidP="00FF4BCA">
      <w:pPr>
        <w:pStyle w:val="Heading2"/>
        <w:spacing w:after="120"/>
        <w:rPr>
          <w:b/>
          <w:sz w:val="24"/>
        </w:rPr>
      </w:pPr>
      <w:bookmarkStart w:id="14" w:name="_Toc512936491"/>
      <w:r>
        <w:rPr>
          <w:b/>
          <w:sz w:val="24"/>
        </w:rPr>
        <w:t>Issues and complaints</w:t>
      </w:r>
    </w:p>
    <w:p w:rsidR="00FF4BCA" w:rsidRDefault="00FF4BCA" w:rsidP="00FF4BCA">
      <w:pPr>
        <w:spacing w:after="120" w:line="276" w:lineRule="auto"/>
        <w:jc w:val="both"/>
        <w:rPr>
          <w:rFonts w:ascii="Arial" w:eastAsia="Arial" w:hAnsi="Arial" w:cs="Arial"/>
          <w:sz w:val="20"/>
          <w:szCs w:val="20"/>
        </w:rPr>
      </w:pPr>
      <w:r>
        <w:rPr>
          <w:rFonts w:ascii="Arial" w:eastAsia="Arial" w:hAnsi="Arial" w:cs="Arial"/>
          <w:sz w:val="20"/>
          <w:szCs w:val="20"/>
        </w:rPr>
        <w:t>We try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rsidR="00FF4BCA" w:rsidRDefault="00FF4BCA" w:rsidP="00FF4BCA">
      <w:pPr>
        <w:spacing w:after="120" w:line="276" w:lineRule="auto"/>
        <w:jc w:val="both"/>
        <w:rPr>
          <w:rFonts w:ascii="Arial" w:eastAsia="Arial" w:hAnsi="Arial" w:cs="Arial"/>
          <w:sz w:val="20"/>
          <w:szCs w:val="20"/>
        </w:rPr>
      </w:pPr>
      <w:r>
        <w:rPr>
          <w:rFonts w:ascii="Arial" w:eastAsia="Arial" w:hAnsi="Arial" w:cs="Arial"/>
          <w:sz w:val="20"/>
          <w:szCs w:val="20"/>
        </w:rPr>
        <w:t xml:space="preserve">This notice was drafted with clarity in mind. It does not provide exhaustive detail of all aspects of our collection and use of personal information. However, we are happy to provide any additional information or explanation needed. </w:t>
      </w:r>
    </w:p>
    <w:p w:rsidR="00FF4BCA" w:rsidRDefault="00FF4BCA" w:rsidP="00FF4BCA">
      <w:pPr>
        <w:spacing w:after="120" w:line="276" w:lineRule="auto"/>
        <w:jc w:val="both"/>
        <w:rPr>
          <w:rFonts w:ascii="Arial" w:eastAsia="Arial" w:hAnsi="Arial" w:cs="Arial"/>
          <w:sz w:val="20"/>
          <w:szCs w:val="20"/>
        </w:rPr>
      </w:pPr>
      <w:r>
        <w:rPr>
          <w:rFonts w:ascii="Arial" w:eastAsia="Arial" w:hAnsi="Arial" w:cs="Arial"/>
          <w:sz w:val="20"/>
          <w:szCs w:val="20"/>
        </w:rPr>
        <w:lastRenderedPageBreak/>
        <w:t xml:space="preserve">If you want to make a complaint about the way we have processed your personal information, you can contact the Information Commissioner’s Office in their capacity as the statutory body which oversees data protection law – </w:t>
      </w:r>
      <w:hyperlink r:id="rId9" w:history="1">
        <w:r>
          <w:rPr>
            <w:rStyle w:val="Hyperlink"/>
            <w:rFonts w:eastAsia="Arial"/>
            <w:sz w:val="20"/>
          </w:rPr>
          <w:t>www.ico.org.uk/concerns</w:t>
        </w:r>
      </w:hyperlink>
      <w:r>
        <w:rPr>
          <w:rFonts w:ascii="Arial" w:eastAsia="Arial" w:hAnsi="Arial" w:cs="Arial"/>
          <w:sz w:val="20"/>
          <w:szCs w:val="20"/>
        </w:rPr>
        <w:t>.</w:t>
      </w:r>
    </w:p>
    <w:p w:rsidR="00FF4BCA" w:rsidRDefault="00FF4BCA" w:rsidP="00FF4BCA">
      <w:pPr>
        <w:pStyle w:val="Heading2"/>
        <w:spacing w:after="120"/>
        <w:rPr>
          <w:b/>
          <w:sz w:val="24"/>
        </w:rPr>
      </w:pPr>
      <w:r>
        <w:rPr>
          <w:b/>
          <w:sz w:val="24"/>
        </w:rPr>
        <w:t>Updates to this notice</w:t>
      </w:r>
      <w:bookmarkEnd w:id="14"/>
    </w:p>
    <w:p w:rsidR="00FF4BCA" w:rsidRDefault="00FF4BCA" w:rsidP="00FF4BCA">
      <w:pPr>
        <w:spacing w:after="120" w:line="276" w:lineRule="auto"/>
        <w:jc w:val="both"/>
        <w:rPr>
          <w:rFonts w:ascii="Arial" w:hAnsi="Arial" w:cs="Arial"/>
          <w:sz w:val="20"/>
          <w:szCs w:val="22"/>
        </w:rPr>
      </w:pPr>
      <w:r>
        <w:rPr>
          <w:rFonts w:ascii="Arial" w:eastAsia="Arial" w:hAnsi="Arial" w:cs="Arial"/>
          <w:sz w:val="20"/>
          <w:szCs w:val="22"/>
        </w:rPr>
        <w:t>This notice may be updated periodically to reflect any necessary changes in our privacy practices. We encourage you to check this notice periodically to be aware of the most recent version.</w:t>
      </w:r>
    </w:p>
    <w:p w:rsidR="00FF4BCA" w:rsidRDefault="00FF4BCA" w:rsidP="00FF4BCA">
      <w:pPr>
        <w:spacing w:after="120" w:line="276" w:lineRule="auto"/>
        <w:rPr>
          <w:rFonts w:ascii="Arial" w:hAnsi="Arial" w:cs="Arial"/>
          <w:b/>
        </w:rPr>
      </w:pPr>
      <w:bookmarkStart w:id="15" w:name="_Toc512936493"/>
    </w:p>
    <w:p w:rsidR="00FF4BCA" w:rsidRDefault="00FF4BCA" w:rsidP="00FF4BCA">
      <w:pPr>
        <w:spacing w:after="120" w:line="276" w:lineRule="auto"/>
        <w:rPr>
          <w:rFonts w:ascii="Arial" w:hAnsi="Arial" w:cs="Arial"/>
          <w:b/>
        </w:rPr>
      </w:pPr>
      <w:r>
        <w:rPr>
          <w:rFonts w:ascii="Arial" w:hAnsi="Arial" w:cs="Arial"/>
          <w:b/>
        </w:rPr>
        <w:t>Annex A – Third-party processors</w:t>
      </w:r>
      <w:bookmarkEnd w:id="15"/>
    </w:p>
    <w:p w:rsidR="00FF4BCA" w:rsidRDefault="00FF4BCA" w:rsidP="00FF4BCA">
      <w:pPr>
        <w:pStyle w:val="Heading3"/>
        <w:spacing w:before="0" w:after="120"/>
        <w:rPr>
          <w:rFonts w:ascii="Arial" w:hAnsi="Arial" w:cs="Arial"/>
          <w:b/>
          <w:color w:val="auto"/>
          <w:sz w:val="20"/>
        </w:rPr>
      </w:pPr>
      <w:bookmarkStart w:id="16" w:name="_Toc512936494"/>
      <w:r>
        <w:rPr>
          <w:rFonts w:ascii="Arial" w:hAnsi="Arial" w:cs="Arial"/>
          <w:b/>
          <w:color w:val="auto"/>
          <w:sz w:val="20"/>
        </w:rPr>
        <w:t>Key third-party processors</w:t>
      </w:r>
      <w:bookmarkEnd w:id="16"/>
    </w:p>
    <w:p w:rsidR="00FF4BCA" w:rsidRDefault="00FF4BCA" w:rsidP="00FF4BCA">
      <w:pPr>
        <w:spacing w:after="120" w:line="276" w:lineRule="auto"/>
        <w:jc w:val="both"/>
        <w:rPr>
          <w:rFonts w:ascii="Arial" w:eastAsia="Arial" w:hAnsi="Arial" w:cs="Arial"/>
          <w:sz w:val="20"/>
          <w:szCs w:val="22"/>
        </w:rPr>
      </w:pPr>
      <w:r>
        <w:rPr>
          <w:rFonts w:ascii="Arial" w:eastAsia="Arial" w:hAnsi="Arial" w:cs="Arial"/>
          <w:sz w:val="20"/>
          <w:szCs w:val="22"/>
        </w:rPr>
        <w:t>The following are our key third-party processors who will, during your employment, process your personal data.</w:t>
      </w:r>
    </w:p>
    <w:p w:rsidR="00FF4BCA" w:rsidRPr="00B152AD" w:rsidRDefault="00FF4BCA" w:rsidP="00FF4BCA">
      <w:pPr>
        <w:spacing w:after="120"/>
        <w:rPr>
          <w:rFonts w:ascii="Arial" w:hAnsi="Arial" w:cs="Arial"/>
          <w:b/>
          <w:sz w:val="20"/>
          <w:u w:val="single"/>
        </w:rPr>
      </w:pPr>
      <w:proofErr w:type="spellStart"/>
      <w:r w:rsidRPr="00B152AD">
        <w:rPr>
          <w:rFonts w:ascii="Arial" w:hAnsi="Arial" w:cs="Arial"/>
          <w:b/>
          <w:sz w:val="20"/>
          <w:u w:val="single"/>
        </w:rPr>
        <w:t>Knowall</w:t>
      </w:r>
      <w:proofErr w:type="spellEnd"/>
      <w:r w:rsidRPr="00B152AD">
        <w:rPr>
          <w:rFonts w:ascii="Arial" w:hAnsi="Arial" w:cs="Arial"/>
          <w:b/>
          <w:sz w:val="20"/>
          <w:u w:val="single"/>
        </w:rPr>
        <w:t xml:space="preserve"> IT </w:t>
      </w:r>
    </w:p>
    <w:p w:rsidR="00FF4BCA" w:rsidRPr="00B152AD" w:rsidRDefault="00FF4BCA" w:rsidP="00FF4BCA">
      <w:pPr>
        <w:spacing w:after="120"/>
        <w:rPr>
          <w:rFonts w:ascii="Arial" w:hAnsi="Arial" w:cs="Arial"/>
          <w:sz w:val="20"/>
        </w:rPr>
      </w:pPr>
      <w:r w:rsidRPr="00B152AD">
        <w:rPr>
          <w:rFonts w:ascii="Arial" w:hAnsi="Arial" w:cs="Arial"/>
          <w:sz w:val="20"/>
        </w:rPr>
        <w:t xml:space="preserve">We outsource our IT system to </w:t>
      </w:r>
      <w:proofErr w:type="spellStart"/>
      <w:r w:rsidRPr="00B152AD">
        <w:rPr>
          <w:rFonts w:ascii="Arial" w:hAnsi="Arial" w:cs="Arial"/>
          <w:sz w:val="20"/>
        </w:rPr>
        <w:t>Knowall</w:t>
      </w:r>
      <w:proofErr w:type="spellEnd"/>
      <w:r w:rsidRPr="00B152AD">
        <w:rPr>
          <w:rFonts w:ascii="Arial" w:hAnsi="Arial" w:cs="Arial"/>
          <w:sz w:val="20"/>
        </w:rPr>
        <w:t xml:space="preserve"> IT. </w:t>
      </w:r>
      <w:proofErr w:type="spellStart"/>
      <w:r w:rsidRPr="00B152AD">
        <w:rPr>
          <w:rFonts w:ascii="Arial" w:hAnsi="Arial" w:cs="Arial"/>
          <w:sz w:val="20"/>
        </w:rPr>
        <w:t>Knowall’s</w:t>
      </w:r>
      <w:proofErr w:type="spellEnd"/>
      <w:r w:rsidRPr="00B152AD">
        <w:rPr>
          <w:rFonts w:ascii="Arial" w:hAnsi="Arial" w:cs="Arial"/>
          <w:sz w:val="20"/>
        </w:rPr>
        <w:t xml:space="preserve"> systems uses a secure cloud system.  Information on </w:t>
      </w:r>
      <w:proofErr w:type="spellStart"/>
      <w:r w:rsidRPr="00B152AD">
        <w:rPr>
          <w:rFonts w:ascii="Arial" w:hAnsi="Arial" w:cs="Arial"/>
          <w:sz w:val="20"/>
        </w:rPr>
        <w:t>Knowall’s</w:t>
      </w:r>
      <w:proofErr w:type="spellEnd"/>
      <w:r w:rsidRPr="00B152AD">
        <w:rPr>
          <w:rFonts w:ascii="Arial" w:hAnsi="Arial" w:cs="Arial"/>
          <w:sz w:val="20"/>
        </w:rPr>
        <w:t xml:space="preserve"> security is available by contacting: appointments@recruitmentpartners.net</w:t>
      </w:r>
    </w:p>
    <w:p w:rsidR="00FF4BCA" w:rsidRPr="00B152AD" w:rsidRDefault="00FF4BCA" w:rsidP="00FF4BCA">
      <w:pPr>
        <w:pStyle w:val="BodyText2"/>
        <w:rPr>
          <w:rFonts w:ascii="Arial" w:hAnsi="Arial" w:cs="Arial"/>
        </w:rPr>
      </w:pPr>
      <w:r w:rsidRPr="00B152AD">
        <w:rPr>
          <w:rFonts w:ascii="Arial" w:hAnsi="Arial" w:cs="Arial"/>
        </w:rPr>
        <w:t>The IT Provider “</w:t>
      </w:r>
      <w:proofErr w:type="spellStart"/>
      <w:r w:rsidRPr="00B152AD">
        <w:rPr>
          <w:rFonts w:ascii="Arial" w:hAnsi="Arial" w:cs="Arial"/>
        </w:rPr>
        <w:t>Knowall</w:t>
      </w:r>
      <w:proofErr w:type="spellEnd"/>
      <w:r w:rsidRPr="00B152AD">
        <w:rPr>
          <w:rFonts w:ascii="Arial" w:hAnsi="Arial" w:cs="Arial"/>
        </w:rPr>
        <w:t xml:space="preserve"> IT”, will record and monitor usage of all our IT equipment, user activity, email and Internet usage as deemed necessary. The IT Department will observe the strictest confidentiality when undertaking these activities. They will make their report directly to </w:t>
      </w:r>
      <w:r w:rsidRPr="00B152AD">
        <w:rPr>
          <w:rFonts w:ascii="Arial" w:hAnsi="Arial" w:cs="Arial"/>
          <w:szCs w:val="20"/>
        </w:rPr>
        <w:t xml:space="preserve">Recruitment Partners &amp; Co </w:t>
      </w:r>
      <w:r w:rsidRPr="00B152AD">
        <w:rPr>
          <w:rFonts w:ascii="Arial" w:hAnsi="Arial" w:cs="Arial"/>
        </w:rPr>
        <w:t>who will determine the actions that may need to be taken in any particular case.</w:t>
      </w:r>
    </w:p>
    <w:p w:rsidR="00FF4BCA" w:rsidRPr="00B152AD" w:rsidRDefault="00FF4BCA" w:rsidP="00FF4BCA">
      <w:pPr>
        <w:spacing w:after="120"/>
        <w:rPr>
          <w:rFonts w:ascii="Arial" w:hAnsi="Arial" w:cs="Arial"/>
          <w:b/>
          <w:sz w:val="20"/>
        </w:rPr>
      </w:pPr>
    </w:p>
    <w:p w:rsidR="00FF4BCA" w:rsidRPr="00B152AD" w:rsidRDefault="00FF4BCA" w:rsidP="00FF4BCA">
      <w:pPr>
        <w:spacing w:after="120"/>
        <w:rPr>
          <w:rFonts w:ascii="Arial" w:hAnsi="Arial" w:cs="Arial"/>
          <w:b/>
          <w:sz w:val="20"/>
          <w:u w:val="single"/>
        </w:rPr>
      </w:pPr>
      <w:proofErr w:type="spellStart"/>
      <w:r w:rsidRPr="00B152AD">
        <w:rPr>
          <w:rFonts w:ascii="Arial" w:hAnsi="Arial" w:cs="Arial"/>
          <w:b/>
          <w:sz w:val="20"/>
          <w:u w:val="single"/>
        </w:rPr>
        <w:t>Begbies</w:t>
      </w:r>
      <w:proofErr w:type="spellEnd"/>
      <w:r w:rsidRPr="00B152AD">
        <w:rPr>
          <w:rFonts w:ascii="Arial" w:hAnsi="Arial" w:cs="Arial"/>
          <w:b/>
          <w:sz w:val="20"/>
          <w:u w:val="single"/>
        </w:rPr>
        <w:t xml:space="preserve"> Accountants</w:t>
      </w:r>
    </w:p>
    <w:p w:rsidR="00FF4BCA" w:rsidRPr="00B152AD" w:rsidRDefault="00FF4BCA" w:rsidP="00FF4BCA">
      <w:pPr>
        <w:spacing w:after="120"/>
        <w:rPr>
          <w:rFonts w:ascii="Arial" w:hAnsi="Arial" w:cs="Arial"/>
          <w:sz w:val="20"/>
        </w:rPr>
      </w:pPr>
      <w:r w:rsidRPr="00B152AD">
        <w:rPr>
          <w:rFonts w:ascii="Arial" w:hAnsi="Arial" w:cs="Arial"/>
          <w:sz w:val="20"/>
        </w:rPr>
        <w:t xml:space="preserve">We outsource our accounts and payroll to </w:t>
      </w:r>
      <w:proofErr w:type="spellStart"/>
      <w:r w:rsidRPr="00B152AD">
        <w:rPr>
          <w:rFonts w:ascii="Arial" w:hAnsi="Arial" w:cs="Arial"/>
          <w:sz w:val="20"/>
        </w:rPr>
        <w:t>Begbies</w:t>
      </w:r>
      <w:proofErr w:type="spellEnd"/>
      <w:r w:rsidRPr="00B152AD">
        <w:rPr>
          <w:rFonts w:ascii="Arial" w:hAnsi="Arial" w:cs="Arial"/>
          <w:sz w:val="20"/>
        </w:rPr>
        <w:t xml:space="preserve"> Accountants’, who may hold records on employees, which may include:</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Name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Gender</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Id Number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Email address</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Contact details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Date of birth</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Home address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Bank Details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Student Loan details </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NI number</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Location of work, department and managers name</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Salary</w:t>
      </w:r>
    </w:p>
    <w:p w:rsidR="00FF4BCA" w:rsidRPr="00B152AD" w:rsidRDefault="00FF4BCA" w:rsidP="00FF4BCA">
      <w:pPr>
        <w:pStyle w:val="ListParagraph"/>
        <w:numPr>
          <w:ilvl w:val="0"/>
          <w:numId w:val="8"/>
        </w:numPr>
        <w:spacing w:after="120"/>
        <w:rPr>
          <w:rFonts w:ascii="Arial" w:hAnsi="Arial" w:cs="Arial"/>
          <w:sz w:val="20"/>
        </w:rPr>
      </w:pPr>
      <w:r w:rsidRPr="00B152AD">
        <w:rPr>
          <w:rFonts w:ascii="Arial" w:hAnsi="Arial" w:cs="Arial"/>
          <w:sz w:val="20"/>
        </w:rPr>
        <w:t xml:space="preserve">Dates of employment </w:t>
      </w:r>
    </w:p>
    <w:p w:rsidR="00FF4BCA" w:rsidRPr="00B152AD" w:rsidRDefault="00FF4BCA" w:rsidP="00FF4BCA">
      <w:pPr>
        <w:spacing w:after="120"/>
        <w:rPr>
          <w:rFonts w:ascii="Arial" w:hAnsi="Arial" w:cs="Arial"/>
          <w:b/>
          <w:sz w:val="20"/>
          <w:u w:val="single"/>
        </w:rPr>
      </w:pPr>
      <w:r w:rsidRPr="00B152AD">
        <w:rPr>
          <w:rFonts w:ascii="Arial" w:hAnsi="Arial" w:cs="Arial"/>
          <w:b/>
          <w:sz w:val="20"/>
          <w:u w:val="single"/>
        </w:rPr>
        <w:t>Monster Solutions Ltd</w:t>
      </w:r>
    </w:p>
    <w:p w:rsidR="00FF4BCA" w:rsidRPr="00B152AD" w:rsidRDefault="00FF4BCA" w:rsidP="00FF4BCA">
      <w:pPr>
        <w:spacing w:after="120"/>
        <w:rPr>
          <w:rFonts w:ascii="Arial" w:hAnsi="Arial" w:cs="Arial"/>
          <w:sz w:val="20"/>
        </w:rPr>
      </w:pPr>
      <w:r w:rsidRPr="00B152AD">
        <w:rPr>
          <w:rFonts w:ascii="Arial" w:hAnsi="Arial" w:cs="Arial"/>
          <w:sz w:val="20"/>
        </w:rPr>
        <w:t xml:space="preserve">We outsource our HR management system to Monster Solutions who hold records </w:t>
      </w:r>
      <w:proofErr w:type="gramStart"/>
      <w:r w:rsidRPr="00B152AD">
        <w:rPr>
          <w:rFonts w:ascii="Arial" w:hAnsi="Arial" w:cs="Arial"/>
          <w:sz w:val="20"/>
        </w:rPr>
        <w:t>on  employees</w:t>
      </w:r>
      <w:proofErr w:type="gramEnd"/>
      <w:r w:rsidRPr="00B152AD">
        <w:rPr>
          <w:rFonts w:ascii="Arial" w:hAnsi="Arial" w:cs="Arial"/>
          <w:sz w:val="20"/>
        </w:rPr>
        <w:t>, which may include:</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Name and address</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Email address</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Home address</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Telephone number</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Qualifications</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Gender</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Salary and conditions of employment</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Performance</w:t>
      </w: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Disciplinary and grievance notes</w:t>
      </w:r>
    </w:p>
    <w:p w:rsidR="00542659" w:rsidRDefault="00542659" w:rsidP="00542659">
      <w:pPr>
        <w:pStyle w:val="ListParagraph"/>
        <w:spacing w:after="120"/>
        <w:rPr>
          <w:rFonts w:ascii="Arial" w:hAnsi="Arial" w:cs="Arial"/>
          <w:sz w:val="20"/>
        </w:rPr>
      </w:pPr>
    </w:p>
    <w:p w:rsidR="00542659" w:rsidRDefault="00542659" w:rsidP="00542659">
      <w:pPr>
        <w:pStyle w:val="ListParagraph"/>
        <w:spacing w:after="120"/>
        <w:rPr>
          <w:rFonts w:ascii="Arial" w:hAnsi="Arial" w:cs="Arial"/>
          <w:sz w:val="20"/>
        </w:rPr>
      </w:pPr>
    </w:p>
    <w:p w:rsidR="00542659" w:rsidRPr="00542659" w:rsidRDefault="00542659" w:rsidP="00542659">
      <w:pPr>
        <w:pStyle w:val="ListParagraph"/>
        <w:spacing w:after="120"/>
        <w:rPr>
          <w:rFonts w:ascii="Arial" w:hAnsi="Arial" w:cs="Arial"/>
          <w:sz w:val="20"/>
        </w:rPr>
      </w:pPr>
    </w:p>
    <w:p w:rsidR="00FF4BCA" w:rsidRPr="00B152AD" w:rsidRDefault="00FF4BCA" w:rsidP="00FF4BCA">
      <w:pPr>
        <w:pStyle w:val="ListParagraph"/>
        <w:numPr>
          <w:ilvl w:val="0"/>
          <w:numId w:val="5"/>
        </w:numPr>
        <w:spacing w:after="120"/>
        <w:rPr>
          <w:rFonts w:ascii="Arial" w:hAnsi="Arial" w:cs="Arial"/>
          <w:sz w:val="20"/>
        </w:rPr>
      </w:pPr>
      <w:r w:rsidRPr="00B152AD">
        <w:rPr>
          <w:rFonts w:ascii="Arial" w:hAnsi="Arial" w:cs="Arial"/>
          <w:sz w:val="20"/>
        </w:rPr>
        <w:t>Qualifications and training records</w:t>
      </w:r>
    </w:p>
    <w:p w:rsidR="007E4FF6" w:rsidRPr="00542659" w:rsidRDefault="00FF4BCA" w:rsidP="00FF4BCA">
      <w:pPr>
        <w:pStyle w:val="ListParagraph"/>
        <w:numPr>
          <w:ilvl w:val="0"/>
          <w:numId w:val="5"/>
        </w:numPr>
        <w:spacing w:after="120" w:line="276" w:lineRule="auto"/>
        <w:rPr>
          <w:rFonts w:ascii="Arial" w:hAnsi="Arial" w:cs="Arial"/>
          <w:sz w:val="20"/>
          <w:szCs w:val="22"/>
        </w:rPr>
      </w:pPr>
      <w:r w:rsidRPr="00B152AD">
        <w:rPr>
          <w:rFonts w:ascii="Arial" w:hAnsi="Arial" w:cs="Arial"/>
          <w:sz w:val="20"/>
          <w:szCs w:val="22"/>
        </w:rPr>
        <w:t xml:space="preserve">Data relating to your racial/ethnic origin, gender and disabilities for the purposes </w:t>
      </w:r>
      <w:proofErr w:type="spellStart"/>
      <w:proofErr w:type="gramStart"/>
      <w:r w:rsidRPr="00B152AD">
        <w:rPr>
          <w:rFonts w:ascii="Arial" w:hAnsi="Arial" w:cs="Arial"/>
          <w:sz w:val="20"/>
          <w:szCs w:val="22"/>
        </w:rPr>
        <w:t>of:equal</w:t>
      </w:r>
      <w:proofErr w:type="spellEnd"/>
      <w:proofErr w:type="gramEnd"/>
      <w:r w:rsidRPr="00B152AD">
        <w:rPr>
          <w:rFonts w:ascii="Arial" w:hAnsi="Arial" w:cs="Arial"/>
          <w:sz w:val="20"/>
          <w:szCs w:val="22"/>
        </w:rPr>
        <w:t xml:space="preserve"> opportunities monitoring</w:t>
      </w:r>
      <w:bookmarkStart w:id="17" w:name="_GoBack"/>
      <w:bookmarkEnd w:id="17"/>
    </w:p>
    <w:p w:rsidR="007E4FF6" w:rsidRDefault="007E4FF6" w:rsidP="00FF4BCA">
      <w:pPr>
        <w:spacing w:after="120"/>
        <w:rPr>
          <w:rFonts w:ascii="Arial" w:hAnsi="Arial" w:cs="Arial"/>
          <w:b/>
          <w:sz w:val="20"/>
          <w:u w:val="single"/>
        </w:rPr>
      </w:pPr>
    </w:p>
    <w:p w:rsidR="00FF4BCA" w:rsidRPr="00B152AD" w:rsidRDefault="00FF4BCA" w:rsidP="00FF4BCA">
      <w:pPr>
        <w:spacing w:after="120"/>
        <w:rPr>
          <w:rFonts w:ascii="Arial" w:hAnsi="Arial" w:cs="Arial"/>
          <w:b/>
          <w:sz w:val="20"/>
          <w:u w:val="single"/>
        </w:rPr>
      </w:pPr>
      <w:r w:rsidRPr="00B152AD">
        <w:rPr>
          <w:rFonts w:ascii="Arial" w:hAnsi="Arial" w:cs="Arial"/>
          <w:b/>
          <w:sz w:val="20"/>
          <w:u w:val="single"/>
        </w:rPr>
        <w:t xml:space="preserve">Citation </w:t>
      </w:r>
    </w:p>
    <w:p w:rsidR="00FF4BCA" w:rsidRPr="00B152AD" w:rsidRDefault="00FF4BCA" w:rsidP="00FF4BCA">
      <w:pPr>
        <w:spacing w:after="120"/>
        <w:rPr>
          <w:rFonts w:ascii="Arial" w:hAnsi="Arial" w:cs="Arial"/>
          <w:sz w:val="20"/>
        </w:rPr>
      </w:pPr>
      <w:r w:rsidRPr="00B152AD">
        <w:rPr>
          <w:rFonts w:ascii="Arial" w:hAnsi="Arial" w:cs="Arial"/>
          <w:sz w:val="20"/>
        </w:rPr>
        <w:t>We outsource our Employment Law advice to Citation, who may hold records on the following:</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Name</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Salary and conditions of employment</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Performance</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Disciplinary and grievance notes</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Qualifications and training records</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Incidents involving our employees</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Risk assessments relating to our employees</w:t>
      </w:r>
    </w:p>
    <w:p w:rsidR="00FF4BCA" w:rsidRPr="00B152AD" w:rsidRDefault="00FF4BCA" w:rsidP="00FF4BCA">
      <w:pPr>
        <w:pStyle w:val="ListParagraph"/>
        <w:numPr>
          <w:ilvl w:val="0"/>
          <w:numId w:val="6"/>
        </w:numPr>
        <w:spacing w:after="120"/>
        <w:rPr>
          <w:rFonts w:ascii="Arial" w:hAnsi="Arial" w:cs="Arial"/>
          <w:sz w:val="20"/>
        </w:rPr>
      </w:pPr>
      <w:r w:rsidRPr="00B152AD">
        <w:rPr>
          <w:rFonts w:ascii="Arial" w:hAnsi="Arial" w:cs="Arial"/>
          <w:sz w:val="20"/>
        </w:rPr>
        <w:t>Training records</w:t>
      </w:r>
    </w:p>
    <w:p w:rsidR="003A16F4" w:rsidRDefault="006C4B02"/>
    <w:sectPr w:rsidR="003A16F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B02" w:rsidRDefault="006C4B02" w:rsidP="007E4FF6">
      <w:r>
        <w:separator/>
      </w:r>
    </w:p>
  </w:endnote>
  <w:endnote w:type="continuationSeparator" w:id="0">
    <w:p w:rsidR="006C4B02" w:rsidRDefault="006C4B02" w:rsidP="007E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F6" w:rsidRDefault="007E4FF6">
    <w:pPr>
      <w:pStyle w:val="Footer"/>
    </w:pPr>
    <w:r>
      <w:rPr>
        <w:noProof/>
      </w:rPr>
      <w:drawing>
        <wp:anchor distT="0" distB="0" distL="114300" distR="114300" simplePos="0" relativeHeight="251663360" behindDoc="0" locked="0" layoutInCell="1" allowOverlap="1" wp14:anchorId="663FC0CB" wp14:editId="36D40908">
          <wp:simplePos x="0" y="0"/>
          <wp:positionH relativeFrom="column">
            <wp:posOffset>4991100</wp:posOffset>
          </wp:positionH>
          <wp:positionV relativeFrom="paragraph">
            <wp:posOffset>-9525</wp:posOffset>
          </wp:positionV>
          <wp:extent cx="1371600" cy="617220"/>
          <wp:effectExtent l="0" t="0" r="0" b="0"/>
          <wp:wrapTight wrapText="bothSides">
            <wp:wrapPolygon edited="0">
              <wp:start x="0" y="0"/>
              <wp:lineTo x="0" y="20444"/>
              <wp:lineTo x="21200" y="20444"/>
              <wp:lineTo x="21200" y="0"/>
              <wp:lineTo x="0" y="0"/>
            </wp:wrapPolygon>
          </wp:wrapTight>
          <wp:docPr id="6" name="Picture 6" descr="Macintosh HD:Users:tbc:Desktop: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bc:Desktop:Logo 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7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B02" w:rsidRDefault="006C4B02" w:rsidP="007E4FF6">
      <w:r>
        <w:separator/>
      </w:r>
    </w:p>
  </w:footnote>
  <w:footnote w:type="continuationSeparator" w:id="0">
    <w:p w:rsidR="006C4B02" w:rsidRDefault="006C4B02" w:rsidP="007E4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F6" w:rsidRDefault="007E4FF6">
    <w:pPr>
      <w:pStyle w:val="Header"/>
    </w:pPr>
    <w:r>
      <w:rPr>
        <w:noProof/>
      </w:rPr>
      <w:drawing>
        <wp:anchor distT="0" distB="0" distL="114300" distR="114300" simplePos="0" relativeHeight="251661312" behindDoc="0" locked="0" layoutInCell="1" allowOverlap="1" wp14:anchorId="01E0510A" wp14:editId="15918E0E">
          <wp:simplePos x="0" y="0"/>
          <wp:positionH relativeFrom="page">
            <wp:align>left</wp:align>
          </wp:positionH>
          <wp:positionV relativeFrom="paragraph">
            <wp:posOffset>94615</wp:posOffset>
          </wp:positionV>
          <wp:extent cx="3594100" cy="711200"/>
          <wp:effectExtent l="0" t="0" r="6350" b="0"/>
          <wp:wrapTight wrapText="bothSides">
            <wp:wrapPolygon edited="0">
              <wp:start x="0" y="0"/>
              <wp:lineTo x="0" y="20829"/>
              <wp:lineTo x="21524" y="20829"/>
              <wp:lineTo x="21524" y="0"/>
              <wp:lineTo x="0" y="0"/>
            </wp:wrapPolygon>
          </wp:wrapTight>
          <wp:docPr id="4" name="Picture 4" descr="Macintosh HD:Users:tbc:Desktop:RECRUIT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bc:Desktop:RECRUITMENT .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70" t="37506" r="15294" b="13650"/>
                  <a:stretch/>
                </pic:blipFill>
                <pic:spPr bwMode="auto">
                  <a:xfrm>
                    <a:off x="0" y="0"/>
                    <a:ext cx="3594100" cy="711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12F73">
      <w:rPr>
        <w:noProof/>
        <w:color w:val="767171" w:themeColor="background2" w:themeShade="80"/>
      </w:rPr>
      <mc:AlternateContent>
        <mc:Choice Requires="wps">
          <w:drawing>
            <wp:anchor distT="0" distB="0" distL="114300" distR="114300" simplePos="0" relativeHeight="251659264" behindDoc="0" locked="0" layoutInCell="1" allowOverlap="1" wp14:anchorId="1D9309D0" wp14:editId="2CEC3C17">
              <wp:simplePos x="0" y="0"/>
              <wp:positionH relativeFrom="page">
                <wp:align>left</wp:align>
              </wp:positionH>
              <wp:positionV relativeFrom="page">
                <wp:posOffset>115570</wp:posOffset>
              </wp:positionV>
              <wp:extent cx="7223760" cy="223520"/>
              <wp:effectExtent l="0" t="0" r="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bg2">
                          <a:lumMod val="5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49889" id="Rectangle 4" o:spid="_x0000_s1026" style="position:absolute;margin-left:0;margin-top:9.1pt;width:568.8pt;height:17.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" fillcolor="#747070 [1614]" stroked="f">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5FD"/>
    <w:multiLevelType w:val="hybridMultilevel"/>
    <w:tmpl w:val="66D2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37724"/>
    <w:multiLevelType w:val="hybridMultilevel"/>
    <w:tmpl w:val="DF403B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4719C4"/>
    <w:multiLevelType w:val="hybridMultilevel"/>
    <w:tmpl w:val="430A5B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285E1B"/>
    <w:multiLevelType w:val="hybridMultilevel"/>
    <w:tmpl w:val="D73A5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F87322"/>
    <w:multiLevelType w:val="hybridMultilevel"/>
    <w:tmpl w:val="57001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1CD302A"/>
    <w:multiLevelType w:val="hybridMultilevel"/>
    <w:tmpl w:val="DFB23488"/>
    <w:lvl w:ilvl="0" w:tplc="04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7E821F27"/>
    <w:multiLevelType w:val="hybridMultilevel"/>
    <w:tmpl w:val="8F982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2110E"/>
    <w:multiLevelType w:val="hybridMultilevel"/>
    <w:tmpl w:val="F5ECE5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CA"/>
    <w:rsid w:val="00542659"/>
    <w:rsid w:val="006C4B02"/>
    <w:rsid w:val="007E4FF6"/>
    <w:rsid w:val="00914CE7"/>
    <w:rsid w:val="00B152AD"/>
    <w:rsid w:val="00B55048"/>
    <w:rsid w:val="00C223C6"/>
    <w:rsid w:val="00E9251D"/>
    <w:rsid w:val="00FF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8C0D"/>
  <w15:chartTrackingRefBased/>
  <w15:docId w15:val="{22B86470-C694-4E86-A212-86E5560F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BCA"/>
    <w:pPr>
      <w:spacing w:after="0" w:line="240" w:lineRule="auto"/>
    </w:pPr>
    <w:rPr>
      <w:rFonts w:ascii="Times New Roman" w:eastAsia="Calibri" w:hAnsi="Times New Roman" w:cs="Times New Roman"/>
      <w:sz w:val="24"/>
      <w:szCs w:val="24"/>
      <w:lang w:eastAsia="en-GB"/>
    </w:rPr>
  </w:style>
  <w:style w:type="paragraph" w:styleId="Heading2">
    <w:name w:val="heading 2"/>
    <w:basedOn w:val="Normal"/>
    <w:next w:val="Normal"/>
    <w:link w:val="Heading2Char"/>
    <w:semiHidden/>
    <w:unhideWhenUsed/>
    <w:qFormat/>
    <w:rsid w:val="00FF4BCA"/>
    <w:pPr>
      <w:keepNext/>
      <w:spacing w:after="240"/>
      <w:outlineLvl w:val="1"/>
    </w:pPr>
    <w:rPr>
      <w:rFonts w:ascii="Arial" w:eastAsia="Times New Roman" w:hAnsi="Arial" w:cs="Arial"/>
      <w:sz w:val="32"/>
      <w:szCs w:val="20"/>
      <w:lang w:eastAsia="en-US"/>
    </w:rPr>
  </w:style>
  <w:style w:type="paragraph" w:styleId="Heading3">
    <w:name w:val="heading 3"/>
    <w:basedOn w:val="Normal"/>
    <w:next w:val="Normal"/>
    <w:link w:val="Heading3Char"/>
    <w:uiPriority w:val="9"/>
    <w:semiHidden/>
    <w:unhideWhenUsed/>
    <w:qFormat/>
    <w:rsid w:val="00FF4BCA"/>
    <w:pPr>
      <w:keepNext/>
      <w:keepLines/>
      <w:spacing w:before="40"/>
      <w:outlineLvl w:val="2"/>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F4BCA"/>
    <w:rPr>
      <w:rFonts w:ascii="Arial" w:eastAsia="Times New Roman" w:hAnsi="Arial" w:cs="Arial"/>
      <w:sz w:val="32"/>
      <w:szCs w:val="20"/>
    </w:rPr>
  </w:style>
  <w:style w:type="character" w:customStyle="1" w:styleId="Heading3Char">
    <w:name w:val="Heading 3 Char"/>
    <w:basedOn w:val="DefaultParagraphFont"/>
    <w:link w:val="Heading3"/>
    <w:uiPriority w:val="9"/>
    <w:semiHidden/>
    <w:rsid w:val="00FF4BCA"/>
    <w:rPr>
      <w:rFonts w:ascii="Cambria" w:eastAsia="Times New Roman" w:hAnsi="Cambria" w:cs="Times New Roman"/>
      <w:color w:val="243F60"/>
      <w:sz w:val="24"/>
      <w:szCs w:val="24"/>
      <w:lang w:eastAsia="en-GB"/>
    </w:rPr>
  </w:style>
  <w:style w:type="character" w:styleId="Hyperlink">
    <w:name w:val="Hyperlink"/>
    <w:uiPriority w:val="99"/>
    <w:unhideWhenUsed/>
    <w:rsid w:val="00FF4BCA"/>
    <w:rPr>
      <w:color w:val="0000FF"/>
      <w:u w:val="single"/>
    </w:rPr>
  </w:style>
  <w:style w:type="paragraph" w:styleId="CommentText">
    <w:name w:val="annotation text"/>
    <w:basedOn w:val="Normal"/>
    <w:link w:val="CommentTextChar"/>
    <w:uiPriority w:val="99"/>
    <w:semiHidden/>
    <w:unhideWhenUsed/>
    <w:rsid w:val="00FF4BCA"/>
    <w:rPr>
      <w:rFonts w:eastAsia="Times New Roman"/>
      <w:color w:val="000000"/>
      <w:sz w:val="20"/>
      <w:szCs w:val="20"/>
    </w:rPr>
  </w:style>
  <w:style w:type="character" w:customStyle="1" w:styleId="CommentTextChar">
    <w:name w:val="Comment Text Char"/>
    <w:basedOn w:val="DefaultParagraphFont"/>
    <w:link w:val="CommentText"/>
    <w:uiPriority w:val="99"/>
    <w:semiHidden/>
    <w:rsid w:val="00FF4BCA"/>
    <w:rPr>
      <w:rFonts w:ascii="Times New Roman" w:eastAsia="Times New Roman" w:hAnsi="Times New Roman" w:cs="Times New Roman"/>
      <w:color w:val="000000"/>
      <w:sz w:val="20"/>
      <w:szCs w:val="20"/>
      <w:lang w:eastAsia="en-GB"/>
    </w:rPr>
  </w:style>
  <w:style w:type="paragraph" w:styleId="BodyText2">
    <w:name w:val="Body Text 2"/>
    <w:basedOn w:val="Normal"/>
    <w:link w:val="BodyText2Char"/>
    <w:autoRedefine/>
    <w:semiHidden/>
    <w:unhideWhenUsed/>
    <w:rsid w:val="00FF4BCA"/>
    <w:pPr>
      <w:spacing w:after="120"/>
      <w:jc w:val="both"/>
    </w:pPr>
    <w:rPr>
      <w:rFonts w:ascii="Calibri" w:eastAsia="Times New Roman" w:hAnsi="Calibri"/>
      <w:sz w:val="20"/>
      <w:lang w:eastAsia="en-US"/>
    </w:rPr>
  </w:style>
  <w:style w:type="character" w:customStyle="1" w:styleId="BodyText2Char">
    <w:name w:val="Body Text 2 Char"/>
    <w:basedOn w:val="DefaultParagraphFont"/>
    <w:link w:val="BodyText2"/>
    <w:semiHidden/>
    <w:rsid w:val="00FF4BCA"/>
    <w:rPr>
      <w:rFonts w:ascii="Calibri" w:eastAsia="Times New Roman" w:hAnsi="Calibri" w:cs="Times New Roman"/>
      <w:sz w:val="20"/>
      <w:szCs w:val="24"/>
    </w:rPr>
  </w:style>
  <w:style w:type="paragraph" w:styleId="ListParagraph">
    <w:name w:val="List Paragraph"/>
    <w:basedOn w:val="Normal"/>
    <w:uiPriority w:val="34"/>
    <w:qFormat/>
    <w:rsid w:val="00FF4BCA"/>
    <w:pPr>
      <w:ind w:left="720"/>
      <w:contextualSpacing/>
    </w:pPr>
  </w:style>
  <w:style w:type="character" w:styleId="CommentReference">
    <w:name w:val="annotation reference"/>
    <w:uiPriority w:val="99"/>
    <w:semiHidden/>
    <w:unhideWhenUsed/>
    <w:rsid w:val="00FF4BCA"/>
    <w:rPr>
      <w:sz w:val="16"/>
      <w:szCs w:val="16"/>
    </w:rPr>
  </w:style>
  <w:style w:type="paragraph" w:styleId="BalloonText">
    <w:name w:val="Balloon Text"/>
    <w:basedOn w:val="Normal"/>
    <w:link w:val="BalloonTextChar"/>
    <w:uiPriority w:val="99"/>
    <w:semiHidden/>
    <w:unhideWhenUsed/>
    <w:rsid w:val="00FF4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BCA"/>
    <w:rPr>
      <w:rFonts w:ascii="Segoe UI" w:eastAsia="Calibri" w:hAnsi="Segoe UI" w:cs="Segoe UI"/>
      <w:sz w:val="18"/>
      <w:szCs w:val="18"/>
      <w:lang w:eastAsia="en-GB"/>
    </w:rPr>
  </w:style>
  <w:style w:type="paragraph" w:styleId="Header">
    <w:name w:val="header"/>
    <w:basedOn w:val="Normal"/>
    <w:link w:val="HeaderChar"/>
    <w:uiPriority w:val="99"/>
    <w:unhideWhenUsed/>
    <w:rsid w:val="007E4FF6"/>
    <w:pPr>
      <w:tabs>
        <w:tab w:val="center" w:pos="4513"/>
        <w:tab w:val="right" w:pos="9026"/>
      </w:tabs>
    </w:pPr>
  </w:style>
  <w:style w:type="character" w:customStyle="1" w:styleId="HeaderChar">
    <w:name w:val="Header Char"/>
    <w:basedOn w:val="DefaultParagraphFont"/>
    <w:link w:val="Header"/>
    <w:uiPriority w:val="99"/>
    <w:rsid w:val="007E4FF6"/>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7E4FF6"/>
    <w:pPr>
      <w:tabs>
        <w:tab w:val="center" w:pos="4513"/>
        <w:tab w:val="right" w:pos="9026"/>
      </w:tabs>
    </w:pPr>
  </w:style>
  <w:style w:type="character" w:customStyle="1" w:styleId="FooterChar">
    <w:name w:val="Footer Char"/>
    <w:basedOn w:val="DefaultParagraphFont"/>
    <w:link w:val="Footer"/>
    <w:uiPriority w:val="99"/>
    <w:rsid w:val="007E4FF6"/>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ointments@recruitmentpartner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the-public/is-my-information-being-handled-correct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o.org.uk/concer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dc:creator>
  <cp:keywords/>
  <dc:description/>
  <cp:lastModifiedBy>Faye .</cp:lastModifiedBy>
  <cp:revision>3</cp:revision>
  <cp:lastPrinted>2018-05-22T14:02:00Z</cp:lastPrinted>
  <dcterms:created xsi:type="dcterms:W3CDTF">2018-05-23T12:22:00Z</dcterms:created>
  <dcterms:modified xsi:type="dcterms:W3CDTF">2018-05-23T12:41:00Z</dcterms:modified>
</cp:coreProperties>
</file>